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Постановление Правительства РО от 15.10.2018 N 639</w:t>
              <w:br/>
              <w:t xml:space="preserve">(ред. от 30.01.2026)</w:t>
              <w:br/>
              <w:t xml:space="preserve">"Об утверждении государственной программы Ростовской области "Доступная среда"</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24.07.2026</w:t>
            </w:r>
            <w:r>
              <w:rPr>
                <w:sz w:val="28"/>
              </w:rPr>
              <w:br/>
              <w:t xml:space="preserve"> </w:t>
            </w:r>
          </w:p>
        </w:tc>
      </w:tr>
    </w:tbl>
    <w:p>
      <w:pPr>
        <w:sectPr>
          <w:pgSz w:w="11906" w:h="16838"/>
          <w:pgMar w:top="841" w:right="595" w:bottom="841" w:left="595" w:header="0" w:footer="0" w:gutter="0"/>
          <w:titlePg/>
        </w:sectPr>
      </w:pPr>
    </w:p>
    <w:p>
      <w:pPr>
        <w:pStyle w:val="0"/>
        <w:outlineLvl w:val="0"/>
      </w:pPr>
      <w:r>
        <w:rPr>
          <w:sz w:val="20"/>
        </w:rPr>
      </w:r>
    </w:p>
    <w:p>
      <w:pPr>
        <w:pStyle w:val="2"/>
        <w:outlineLvl w:val="0"/>
        <w:jc w:val="center"/>
      </w:pPr>
      <w:r>
        <w:rPr>
          <w:sz w:val="20"/>
        </w:rPr>
        <w:t xml:space="preserve">ПРАВИТЕЛЬСТВО РОСТОВСКОЙ ОБЛАСТИ</w:t>
      </w:r>
    </w:p>
    <w:p>
      <w:pPr>
        <w:pStyle w:val="2"/>
        <w:jc w:val="both"/>
      </w:pPr>
      <w:r>
        <w:rPr>
          <w:sz w:val="20"/>
        </w:rPr>
      </w:r>
    </w:p>
    <w:p>
      <w:pPr>
        <w:pStyle w:val="2"/>
        <w:jc w:val="center"/>
      </w:pPr>
      <w:r>
        <w:rPr>
          <w:sz w:val="20"/>
        </w:rPr>
        <w:t xml:space="preserve">ПОСТАНОВЛЕНИЕ</w:t>
      </w:r>
    </w:p>
    <w:p>
      <w:pPr>
        <w:pStyle w:val="2"/>
        <w:jc w:val="center"/>
      </w:pPr>
      <w:r>
        <w:rPr>
          <w:sz w:val="20"/>
        </w:rPr>
        <w:t xml:space="preserve">от 15 октября 2018 г. N 639</w:t>
      </w:r>
    </w:p>
    <w:p>
      <w:pPr>
        <w:pStyle w:val="2"/>
        <w:jc w:val="both"/>
      </w:pPr>
      <w:r>
        <w:rPr>
          <w:sz w:val="20"/>
        </w:rPr>
      </w:r>
    </w:p>
    <w:p>
      <w:pPr>
        <w:pStyle w:val="2"/>
        <w:jc w:val="center"/>
      </w:pPr>
      <w:r>
        <w:rPr>
          <w:sz w:val="20"/>
        </w:rPr>
        <w:t xml:space="preserve">ОБ УТВЕРЖДЕНИИ</w:t>
      </w:r>
    </w:p>
    <w:p>
      <w:pPr>
        <w:pStyle w:val="2"/>
        <w:jc w:val="center"/>
      </w:pPr>
      <w:r>
        <w:rPr>
          <w:sz w:val="20"/>
        </w:rPr>
        <w:t xml:space="preserve">ГОСУДАРСТВЕННОЙ ПРОГРАММЫ РОСТОВСКОЙ ОБЛАСТИ</w:t>
      </w:r>
    </w:p>
    <w:p>
      <w:pPr>
        <w:pStyle w:val="2"/>
        <w:jc w:val="center"/>
      </w:pPr>
      <w:r>
        <w:rPr>
          <w:sz w:val="20"/>
        </w:rPr>
        <w:t xml:space="preserve">"ДОСТУПНАЯ СРЕДА"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19"/>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Правительства РО</w:t>
            </w:r>
          </w:p>
          <w:p>
            <w:pPr>
              <w:pStyle w:val="0"/>
              <w:jc w:val="center"/>
            </w:pPr>
            <w:r>
              <w:rPr>
                <w:sz w:val="20"/>
                <w:color w:val="392c69"/>
              </w:rPr>
              <w:t xml:space="preserve">от 21.01.2019 </w:t>
            </w:r>
            <w:hyperlink w:history="0" r:id="rId8" w:tooltip="Постановление Правительства РО от 21.01.2019 N 23 &quot;О внесении изменений в постановление Правительства Ростовской области от 15.10.2018 N 639&quot; {КонсультантПлюс}">
              <w:r>
                <w:rPr>
                  <w:sz w:val="20"/>
                  <w:color w:val="0000ff"/>
                </w:rPr>
                <w:t xml:space="preserve">N 23</w:t>
              </w:r>
            </w:hyperlink>
            <w:r>
              <w:rPr>
                <w:sz w:val="20"/>
                <w:color w:val="392c69"/>
              </w:rPr>
              <w:t xml:space="preserve">, от 22.05.2019 </w:t>
            </w:r>
            <w:hyperlink w:history="0" r:id="rId9" w:tooltip="Постановление Правительства РО от 22.05.2019 N 363 &quot;О внесении изменений в постановление Правительства Ростовской области от 15.10.2018 N 639&quot; {КонсультантПлюс}">
              <w:r>
                <w:rPr>
                  <w:sz w:val="20"/>
                  <w:color w:val="0000ff"/>
                </w:rPr>
                <w:t xml:space="preserve">N 363</w:t>
              </w:r>
            </w:hyperlink>
            <w:r>
              <w:rPr>
                <w:sz w:val="20"/>
                <w:color w:val="392c69"/>
              </w:rPr>
              <w:t xml:space="preserve">, от 26.08.2019 </w:t>
            </w:r>
            <w:hyperlink w:history="0" r:id="rId10" w:tooltip="Постановление Правительства РО от 26.08.2019 N 591 &quot;О внесении изменений в постановление Правительства Ростовской области от 15.10.2018 N 639&quot; {КонсультантПлюс}">
              <w:r>
                <w:rPr>
                  <w:sz w:val="20"/>
                  <w:color w:val="0000ff"/>
                </w:rPr>
                <w:t xml:space="preserve">N 591</w:t>
              </w:r>
            </w:hyperlink>
            <w:r>
              <w:rPr>
                <w:sz w:val="20"/>
                <w:color w:val="392c69"/>
              </w:rPr>
              <w:t xml:space="preserve">,</w:t>
            </w:r>
          </w:p>
          <w:p>
            <w:pPr>
              <w:pStyle w:val="0"/>
              <w:jc w:val="center"/>
            </w:pPr>
            <w:r>
              <w:rPr>
                <w:sz w:val="20"/>
                <w:color w:val="392c69"/>
              </w:rPr>
              <w:t xml:space="preserve">от 16.10.2019 </w:t>
            </w:r>
            <w:hyperlink w:history="0" r:id="rId11" w:tooltip="Постановление Правительства РО от 16.10.2019 N 737 &quot;О внесении изменений в постановление Правительства Ростовской области от 15.10.2018 N 639&quot; {КонсультантПлюс}">
              <w:r>
                <w:rPr>
                  <w:sz w:val="20"/>
                  <w:color w:val="0000ff"/>
                </w:rPr>
                <w:t xml:space="preserve">N 737</w:t>
              </w:r>
            </w:hyperlink>
            <w:r>
              <w:rPr>
                <w:sz w:val="20"/>
                <w:color w:val="392c69"/>
              </w:rPr>
              <w:t xml:space="preserve">, от 05.11.2019 </w:t>
            </w:r>
            <w:hyperlink w:history="0" r:id="rId12" w:tooltip="Постановление Правительства РО от 05.11.2019 N 779 &quot;О внесении изменений в постановление Правительства Ростовской области от 15.10.2018 N 639&quot; {КонсультантПлюс}">
              <w:r>
                <w:rPr>
                  <w:sz w:val="20"/>
                  <w:color w:val="0000ff"/>
                </w:rPr>
                <w:t xml:space="preserve">N 779</w:t>
              </w:r>
            </w:hyperlink>
            <w:r>
              <w:rPr>
                <w:sz w:val="20"/>
                <w:color w:val="392c69"/>
              </w:rPr>
              <w:t xml:space="preserve">, от 29.11.2019 </w:t>
            </w:r>
            <w:hyperlink w:history="0" r:id="rId13" w:tooltip="Постановление Правительства РО от 29.11.2019 N 859 &quot;О внесении изменений в постановление Правительства Ростовской области от 15.10.2018 N 639&quot; {КонсультантПлюс}">
              <w:r>
                <w:rPr>
                  <w:sz w:val="20"/>
                  <w:color w:val="0000ff"/>
                </w:rPr>
                <w:t xml:space="preserve">N 859</w:t>
              </w:r>
            </w:hyperlink>
            <w:r>
              <w:rPr>
                <w:sz w:val="20"/>
                <w:color w:val="392c69"/>
              </w:rPr>
              <w:t xml:space="preserve">,</w:t>
            </w:r>
          </w:p>
          <w:p>
            <w:pPr>
              <w:pStyle w:val="0"/>
              <w:jc w:val="center"/>
            </w:pPr>
            <w:r>
              <w:rPr>
                <w:sz w:val="20"/>
                <w:color w:val="392c69"/>
              </w:rPr>
              <w:t xml:space="preserve">от 20.12.2019 </w:t>
            </w:r>
            <w:hyperlink w:history="0" r:id="rId14" w:tooltip="Постановление Правительства РО от 20.12.2019 N 957 &quot;О внесении изменений в постановление Правительства Ростовской области от 15.10.2018 N 639&quot; {КонсультантПлюс}">
              <w:r>
                <w:rPr>
                  <w:sz w:val="20"/>
                  <w:color w:val="0000ff"/>
                </w:rPr>
                <w:t xml:space="preserve">N 957</w:t>
              </w:r>
            </w:hyperlink>
            <w:r>
              <w:rPr>
                <w:sz w:val="20"/>
                <w:color w:val="392c69"/>
              </w:rPr>
              <w:t xml:space="preserve">, от 10.03.2020 </w:t>
            </w:r>
            <w:hyperlink w:history="0" r:id="rId15" w:tooltip="Постановление Правительства РО от 10.03.2020 N 136 &quot;О внесении изменений в постановление Правительства Ростовской области от 15.10.2018 N 639&quot; {КонсультантПлюс}">
              <w:r>
                <w:rPr>
                  <w:sz w:val="20"/>
                  <w:color w:val="0000ff"/>
                </w:rPr>
                <w:t xml:space="preserve">N 136</w:t>
              </w:r>
            </w:hyperlink>
            <w:r>
              <w:rPr>
                <w:sz w:val="20"/>
                <w:color w:val="392c69"/>
              </w:rPr>
              <w:t xml:space="preserve">, от 23.03.2020 </w:t>
            </w:r>
            <w:hyperlink w:history="0" r:id="rId16" w:tooltip="Постановление Правительства РО от 23.03.2020 N 215 &quot;О внесении изменений в постановление Правительства Ростовской области от 15.10.2018 N 639&quot; {КонсультантПлюс}">
              <w:r>
                <w:rPr>
                  <w:sz w:val="20"/>
                  <w:color w:val="0000ff"/>
                </w:rPr>
                <w:t xml:space="preserve">N 215</w:t>
              </w:r>
            </w:hyperlink>
            <w:r>
              <w:rPr>
                <w:sz w:val="20"/>
                <w:color w:val="392c69"/>
              </w:rPr>
              <w:t xml:space="preserve">,</w:t>
            </w:r>
          </w:p>
          <w:p>
            <w:pPr>
              <w:pStyle w:val="0"/>
              <w:jc w:val="center"/>
            </w:pPr>
            <w:r>
              <w:rPr>
                <w:sz w:val="20"/>
                <w:color w:val="392c69"/>
              </w:rPr>
              <w:t xml:space="preserve">от 01.06.2020 </w:t>
            </w:r>
            <w:hyperlink w:history="0" r:id="rId17" w:tooltip="Постановление Правительства РО от 01.06.2020 N 507 &quot;О внесении изменений в постановление Правительства Ростовской области от 15.10.2018 N 639&quot; {КонсультантПлюс}">
              <w:r>
                <w:rPr>
                  <w:sz w:val="20"/>
                  <w:color w:val="0000ff"/>
                </w:rPr>
                <w:t xml:space="preserve">N 507</w:t>
              </w:r>
            </w:hyperlink>
            <w:r>
              <w:rPr>
                <w:sz w:val="20"/>
                <w:color w:val="392c69"/>
              </w:rPr>
              <w:t xml:space="preserve">, от 31.08.2020 </w:t>
            </w:r>
            <w:hyperlink w:history="0" r:id="rId18" w:tooltip="Постановление Правительства РО от 31.08.2020 N 753 &quot;О внесении изменений в постановление Правительства Ростовской области от 15.10.2018 N 639&quot; {КонсультантПлюс}">
              <w:r>
                <w:rPr>
                  <w:sz w:val="20"/>
                  <w:color w:val="0000ff"/>
                </w:rPr>
                <w:t xml:space="preserve">N 753</w:t>
              </w:r>
            </w:hyperlink>
            <w:r>
              <w:rPr>
                <w:sz w:val="20"/>
                <w:color w:val="392c69"/>
              </w:rPr>
              <w:t xml:space="preserve">, от 19.10.2020 </w:t>
            </w:r>
            <w:hyperlink w:history="0" r:id="rId19" w:tooltip="Постановление Правительства РО от 19.10.2020 N 107 &quot;О внесении изменений в постановление Правительства Ростовской области от 15.10.2018 N 639&quot; {КонсультантПлюс}">
              <w:r>
                <w:rPr>
                  <w:sz w:val="20"/>
                  <w:color w:val="0000ff"/>
                </w:rPr>
                <w:t xml:space="preserve">N 107</w:t>
              </w:r>
            </w:hyperlink>
            <w:r>
              <w:rPr>
                <w:sz w:val="20"/>
                <w:color w:val="392c69"/>
              </w:rPr>
              <w:t xml:space="preserve">,</w:t>
            </w:r>
          </w:p>
          <w:p>
            <w:pPr>
              <w:pStyle w:val="0"/>
              <w:jc w:val="center"/>
            </w:pPr>
            <w:r>
              <w:rPr>
                <w:sz w:val="20"/>
                <w:color w:val="392c69"/>
              </w:rPr>
              <w:t xml:space="preserve">от 19.10.2020 </w:t>
            </w:r>
            <w:hyperlink w:history="0" r:id="rId20" w:tooltip="Постановление Правительства РО от 19.10.2020 N 108 &quot;О внесении изменения в постановление Правительства Ростовской области от 15.10.2018 N 639&quot; {КонсультантПлюс}">
              <w:r>
                <w:rPr>
                  <w:sz w:val="20"/>
                  <w:color w:val="0000ff"/>
                </w:rPr>
                <w:t xml:space="preserve">N 108</w:t>
              </w:r>
            </w:hyperlink>
            <w:r>
              <w:rPr>
                <w:sz w:val="20"/>
                <w:color w:val="392c69"/>
              </w:rPr>
              <w:t xml:space="preserve">, от 26.10.2020 </w:t>
            </w:r>
            <w:hyperlink w:history="0" r:id="rId21" w:tooltip="Постановление Правительства РО от 26.10.2020 N 132 &quot;О внесении изменений в постановление Правительства Ростовской области от 15.10.2018 N 639&quot; {КонсультантПлюс}">
              <w:r>
                <w:rPr>
                  <w:sz w:val="20"/>
                  <w:color w:val="0000ff"/>
                </w:rPr>
                <w:t xml:space="preserve">N 132</w:t>
              </w:r>
            </w:hyperlink>
            <w:r>
              <w:rPr>
                <w:sz w:val="20"/>
                <w:color w:val="392c69"/>
              </w:rPr>
              <w:t xml:space="preserve">, от 24.12.2020 </w:t>
            </w:r>
            <w:hyperlink w:history="0" r:id="rId22" w:tooltip="Постановление Правительства РО от 24.12.2020 N 386 &quot;О внесении изменений в постановление Правительства Ростовской области от 15.10.2018 N 639&quot; {КонсультантПлюс}">
              <w:r>
                <w:rPr>
                  <w:sz w:val="20"/>
                  <w:color w:val="0000ff"/>
                </w:rPr>
                <w:t xml:space="preserve">N 386</w:t>
              </w:r>
            </w:hyperlink>
            <w:r>
              <w:rPr>
                <w:sz w:val="20"/>
                <w:color w:val="392c69"/>
              </w:rPr>
              <w:t xml:space="preserve">,</w:t>
            </w:r>
          </w:p>
          <w:p>
            <w:pPr>
              <w:pStyle w:val="0"/>
              <w:jc w:val="center"/>
            </w:pPr>
            <w:r>
              <w:rPr>
                <w:sz w:val="20"/>
                <w:color w:val="392c69"/>
              </w:rPr>
              <w:t xml:space="preserve">от 15.02.2021 </w:t>
            </w:r>
            <w:hyperlink w:history="0" r:id="rId23" w:tooltip="Постановление Правительства РО от 15.02.2021 N 85 &quot;О внесении изменений в постановление Правительства Ростовской области от 15.10.2018 N 639&quot; {КонсультантПлюс}">
              <w:r>
                <w:rPr>
                  <w:sz w:val="20"/>
                  <w:color w:val="0000ff"/>
                </w:rPr>
                <w:t xml:space="preserve">N 85</w:t>
              </w:r>
            </w:hyperlink>
            <w:r>
              <w:rPr>
                <w:sz w:val="20"/>
                <w:color w:val="392c69"/>
              </w:rPr>
              <w:t xml:space="preserve">, от 22.03.2021 </w:t>
            </w:r>
            <w:hyperlink w:history="0" r:id="rId24" w:tooltip="Постановление Правительства РО от 22.03.2021 N 198 &quot;О внесении изменений в постановление Правительства Ростовской области от 15.10.2018 N 639&quot; {КонсультантПлюс}">
              <w:r>
                <w:rPr>
                  <w:sz w:val="20"/>
                  <w:color w:val="0000ff"/>
                </w:rPr>
                <w:t xml:space="preserve">N 198</w:t>
              </w:r>
            </w:hyperlink>
            <w:r>
              <w:rPr>
                <w:sz w:val="20"/>
                <w:color w:val="392c69"/>
              </w:rPr>
              <w:t xml:space="preserve">, от 25.08.2021 </w:t>
            </w:r>
            <w:hyperlink w:history="0" r:id="rId25" w:tooltip="Постановление Правительства РО от 25.08.2021 N 659 &quot;О внесении изменений в постановление Правительства Ростовской области от 15.10.2018 N 639&quot; {КонсультантПлюс}">
              <w:r>
                <w:rPr>
                  <w:sz w:val="20"/>
                  <w:color w:val="0000ff"/>
                </w:rPr>
                <w:t xml:space="preserve">N 659</w:t>
              </w:r>
            </w:hyperlink>
            <w:r>
              <w:rPr>
                <w:sz w:val="20"/>
                <w:color w:val="392c69"/>
              </w:rPr>
              <w:t xml:space="preserve">,</w:t>
            </w:r>
          </w:p>
          <w:p>
            <w:pPr>
              <w:pStyle w:val="0"/>
              <w:jc w:val="center"/>
            </w:pPr>
            <w:r>
              <w:rPr>
                <w:sz w:val="20"/>
                <w:color w:val="392c69"/>
              </w:rPr>
              <w:t xml:space="preserve">от 18.10.2021 </w:t>
            </w:r>
            <w:hyperlink w:history="0" r:id="rId26" w:tooltip="Постановление Правительства РО от 18.10.2021 N 860 &quot;О внесении изменений в постановление Правительства Ростовской области от 15.10.2018 N 639&quot; {КонсультантПлюс}">
              <w:r>
                <w:rPr>
                  <w:sz w:val="20"/>
                  <w:color w:val="0000ff"/>
                </w:rPr>
                <w:t xml:space="preserve">N 860</w:t>
              </w:r>
            </w:hyperlink>
            <w:r>
              <w:rPr>
                <w:sz w:val="20"/>
                <w:color w:val="392c69"/>
              </w:rPr>
              <w:t xml:space="preserve">, от 29.11.2021 </w:t>
            </w:r>
            <w:hyperlink w:history="0" r:id="rId27" w:tooltip="Постановление Правительства РО от 29.11.2021 N 977 &quot;О внесении изменений в постановление Правительства Ростовской области от 15.10.2018 N 639&quot; {КонсультантПлюс}">
              <w:r>
                <w:rPr>
                  <w:sz w:val="20"/>
                  <w:color w:val="0000ff"/>
                </w:rPr>
                <w:t xml:space="preserve">N 977</w:t>
              </w:r>
            </w:hyperlink>
            <w:r>
              <w:rPr>
                <w:sz w:val="20"/>
                <w:color w:val="392c69"/>
              </w:rPr>
              <w:t xml:space="preserve">, от 23.12.2021 </w:t>
            </w:r>
            <w:hyperlink w:history="0" r:id="rId28" w:tooltip="Постановление Правительства РО от 23.12.2021 N 1098 &quot;О внесении изменений в постановление Правительства Ростовской области от 15.10.2018 N 639&quot; {КонсультантПлюс}">
              <w:r>
                <w:rPr>
                  <w:sz w:val="20"/>
                  <w:color w:val="0000ff"/>
                </w:rPr>
                <w:t xml:space="preserve">N 1098</w:t>
              </w:r>
            </w:hyperlink>
            <w:r>
              <w:rPr>
                <w:sz w:val="20"/>
                <w:color w:val="392c69"/>
              </w:rPr>
              <w:t xml:space="preserve">,</w:t>
            </w:r>
          </w:p>
          <w:p>
            <w:pPr>
              <w:pStyle w:val="0"/>
              <w:jc w:val="center"/>
            </w:pPr>
            <w:r>
              <w:rPr>
                <w:sz w:val="20"/>
                <w:color w:val="392c69"/>
              </w:rPr>
              <w:t xml:space="preserve">от 27.12.2021 </w:t>
            </w:r>
            <w:hyperlink w:history="0" r:id="rId29" w:tooltip="Постановление Правительства РО от 27.12.2021 N 1102 &quot;О внесении изменений в постановление Правительства Ростовской области от 15.10.2018 N 639&quot; {КонсультантПлюс}">
              <w:r>
                <w:rPr>
                  <w:sz w:val="20"/>
                  <w:color w:val="0000ff"/>
                </w:rPr>
                <w:t xml:space="preserve">N 1102</w:t>
              </w:r>
            </w:hyperlink>
            <w:r>
              <w:rPr>
                <w:sz w:val="20"/>
                <w:color w:val="392c69"/>
              </w:rPr>
              <w:t xml:space="preserve">, от 04.04.2022 </w:t>
            </w:r>
            <w:hyperlink w:history="0" r:id="rId30" w:tooltip="Постановление Правительства РО от 04.04.2022 N 266 &quot;О внесении изменений в постановление Правительства Ростовской области от 15.10.2018 N 639&quot; {КонсультантПлюс}">
              <w:r>
                <w:rPr>
                  <w:sz w:val="20"/>
                  <w:color w:val="0000ff"/>
                </w:rPr>
                <w:t xml:space="preserve">N 266</w:t>
              </w:r>
            </w:hyperlink>
            <w:r>
              <w:rPr>
                <w:sz w:val="20"/>
                <w:color w:val="392c69"/>
              </w:rPr>
              <w:t xml:space="preserve">, от 05.05.2022 </w:t>
            </w:r>
            <w:hyperlink w:history="0" r:id="rId31" w:tooltip="Постановление Правительства РО от 05.05.2022 N 389 &quot;О внесении изменений в постановление Правительства Ростовской области от 15.10.2018 N 639&quot; {КонсультантПлюс}">
              <w:r>
                <w:rPr>
                  <w:sz w:val="20"/>
                  <w:color w:val="0000ff"/>
                </w:rPr>
                <w:t xml:space="preserve">N 389</w:t>
              </w:r>
            </w:hyperlink>
            <w:r>
              <w:rPr>
                <w:sz w:val="20"/>
                <w:color w:val="392c69"/>
              </w:rPr>
              <w:t xml:space="preserve">,</w:t>
            </w:r>
          </w:p>
          <w:p>
            <w:pPr>
              <w:pStyle w:val="0"/>
              <w:jc w:val="center"/>
            </w:pPr>
            <w:r>
              <w:rPr>
                <w:sz w:val="20"/>
                <w:color w:val="392c69"/>
              </w:rPr>
              <w:t xml:space="preserve">от 15.08.2022 </w:t>
            </w:r>
            <w:hyperlink w:history="0" r:id="rId32" w:tooltip="Постановление Правительства РО от 15.08.2022 N 688 &quot;О внесении изменений в постановление Правительства Ростовской области от 15.10.2018 N 639&quot; {КонсультантПлюс}">
              <w:r>
                <w:rPr>
                  <w:sz w:val="20"/>
                  <w:color w:val="0000ff"/>
                </w:rPr>
                <w:t xml:space="preserve">N 688</w:t>
              </w:r>
            </w:hyperlink>
            <w:r>
              <w:rPr>
                <w:sz w:val="20"/>
                <w:color w:val="392c69"/>
              </w:rPr>
              <w:t xml:space="preserve">, от 31.10.2022 </w:t>
            </w:r>
            <w:hyperlink w:history="0" r:id="rId33" w:tooltip="Постановление Правительства РО от 31.10.2022 N 932 &quot;О внесении изменений в постановление Правительства Ростовской области от 15.10.2018 N 639&quot; {КонсультантПлюс}">
              <w:r>
                <w:rPr>
                  <w:sz w:val="20"/>
                  <w:color w:val="0000ff"/>
                </w:rPr>
                <w:t xml:space="preserve">N 932</w:t>
              </w:r>
            </w:hyperlink>
            <w:r>
              <w:rPr>
                <w:sz w:val="20"/>
                <w:color w:val="392c69"/>
              </w:rPr>
              <w:t xml:space="preserve">, от 14.11.2022 </w:t>
            </w:r>
            <w:hyperlink w:history="0" r:id="rId34" w:tooltip="Постановление Правительства РО от 14.11.2022 N 981 &quot;О внесении изменений в постановление Правительства Ростовской области от 15.10.2018 N 639&quot; {КонсультантПлюс}">
              <w:r>
                <w:rPr>
                  <w:sz w:val="20"/>
                  <w:color w:val="0000ff"/>
                </w:rPr>
                <w:t xml:space="preserve">N 981</w:t>
              </w:r>
            </w:hyperlink>
            <w:r>
              <w:rPr>
                <w:sz w:val="20"/>
                <w:color w:val="392c69"/>
              </w:rPr>
              <w:t xml:space="preserve">,</w:t>
            </w:r>
          </w:p>
          <w:p>
            <w:pPr>
              <w:pStyle w:val="0"/>
              <w:jc w:val="center"/>
            </w:pPr>
            <w:r>
              <w:rPr>
                <w:sz w:val="20"/>
                <w:color w:val="392c69"/>
              </w:rPr>
              <w:t xml:space="preserve">от 29.12.2022 </w:t>
            </w:r>
            <w:hyperlink w:history="0" r:id="rId35" w:tooltip="Постановление Правительства РО от 29.12.2022 N 1182 &quot;О внесении изменений в постановление Правительства Ростовской области от 15.10.2018 N 639&quot; {КонсультантПлюс}">
              <w:r>
                <w:rPr>
                  <w:sz w:val="20"/>
                  <w:color w:val="0000ff"/>
                </w:rPr>
                <w:t xml:space="preserve">N 1182</w:t>
              </w:r>
            </w:hyperlink>
            <w:r>
              <w:rPr>
                <w:sz w:val="20"/>
                <w:color w:val="392c69"/>
              </w:rPr>
              <w:t xml:space="preserve">, от 29.12.2022 </w:t>
            </w:r>
            <w:hyperlink w:history="0" r:id="rId36" w:tooltip="Постановление Правительства РО от 29.12.2022 N 1194 &quot;О внесении изменений в постановление Правительства Ростовской области от 15.10.2018 N 639&quot; {КонсультантПлюс}">
              <w:r>
                <w:rPr>
                  <w:sz w:val="20"/>
                  <w:color w:val="0000ff"/>
                </w:rPr>
                <w:t xml:space="preserve">N 1194</w:t>
              </w:r>
            </w:hyperlink>
            <w:r>
              <w:rPr>
                <w:sz w:val="20"/>
                <w:color w:val="392c69"/>
              </w:rPr>
              <w:t xml:space="preserve">, от 22.05.2023 </w:t>
            </w:r>
            <w:hyperlink w:history="0" r:id="rId37" w:tooltip="Постановление Правительства РО от 22.05.2023 N 371 &quot;О внесении изменений в постановление Правительства Ростовской области от 15.10.2018 N 639&quot; {КонсультантПлюс}">
              <w:r>
                <w:rPr>
                  <w:sz w:val="20"/>
                  <w:color w:val="0000ff"/>
                </w:rPr>
                <w:t xml:space="preserve">N 371</w:t>
              </w:r>
            </w:hyperlink>
            <w:r>
              <w:rPr>
                <w:sz w:val="20"/>
                <w:color w:val="392c69"/>
              </w:rPr>
              <w:t xml:space="preserve">,</w:t>
            </w:r>
          </w:p>
          <w:p>
            <w:pPr>
              <w:pStyle w:val="0"/>
              <w:jc w:val="center"/>
            </w:pPr>
            <w:r>
              <w:rPr>
                <w:sz w:val="20"/>
                <w:color w:val="392c69"/>
              </w:rPr>
              <w:t xml:space="preserve">от 07.08.2023 </w:t>
            </w:r>
            <w:hyperlink w:history="0" r:id="rId38" w:tooltip="Постановление Правительства РО от 07.08.2023 N 578 &quot;О внесении изменений в постановление Правительства Ростовской области от 15.10.2018 N 639&quot; {КонсультантПлюс}">
              <w:r>
                <w:rPr>
                  <w:sz w:val="20"/>
                  <w:color w:val="0000ff"/>
                </w:rPr>
                <w:t xml:space="preserve">N 578</w:t>
              </w:r>
            </w:hyperlink>
            <w:r>
              <w:rPr>
                <w:sz w:val="20"/>
                <w:color w:val="392c69"/>
              </w:rPr>
              <w:t xml:space="preserve">, от 04.12.2023 </w:t>
            </w:r>
            <w:hyperlink w:history="0" r:id="rId39" w:tooltip="Постановление Правительства РО от 04.12.2023 N 896 &quot;О внесении изменений в постановление Правительства Ростовской области от 15.10.2018 N 639&quot; {КонсультантПлюс}">
              <w:r>
                <w:rPr>
                  <w:sz w:val="20"/>
                  <w:color w:val="0000ff"/>
                </w:rPr>
                <w:t xml:space="preserve">N 896</w:t>
              </w:r>
            </w:hyperlink>
            <w:r>
              <w:rPr>
                <w:sz w:val="20"/>
                <w:color w:val="392c69"/>
              </w:rPr>
              <w:t xml:space="preserve">, от 28.12.2023 </w:t>
            </w:r>
            <w:hyperlink w:history="0" r:id="rId40" w:tooltip="Постановление Правительства РО от 28.12.2023 N 968 &quot;О внесении изменений в постановление Правительства Ростовской области от 15.10.2018 N 639&quot; {КонсультантПлюс}">
              <w:r>
                <w:rPr>
                  <w:sz w:val="20"/>
                  <w:color w:val="0000ff"/>
                </w:rPr>
                <w:t xml:space="preserve">N 968</w:t>
              </w:r>
            </w:hyperlink>
            <w:r>
              <w:rPr>
                <w:sz w:val="20"/>
                <w:color w:val="392c69"/>
              </w:rPr>
              <w:t xml:space="preserve">,</w:t>
            </w:r>
          </w:p>
          <w:p>
            <w:pPr>
              <w:pStyle w:val="0"/>
              <w:jc w:val="center"/>
            </w:pPr>
            <w:r>
              <w:rPr>
                <w:sz w:val="20"/>
                <w:color w:val="392c69"/>
              </w:rPr>
              <w:t xml:space="preserve">от 23.10.2023 </w:t>
            </w:r>
            <w:hyperlink w:history="0" r:id="rId41" w:tooltip="Постановление Правительства РО от 23.10.2023 N 750 &quot;О внесении изменений в постановление Правительства Ростовской области от 15.10.2018 N 639&quot; {КонсультантПлюс}">
              <w:r>
                <w:rPr>
                  <w:sz w:val="20"/>
                  <w:color w:val="0000ff"/>
                </w:rPr>
                <w:t xml:space="preserve">N 750</w:t>
              </w:r>
            </w:hyperlink>
            <w:r>
              <w:rPr>
                <w:sz w:val="20"/>
                <w:color w:val="392c69"/>
              </w:rPr>
              <w:t xml:space="preserve">, от 21.02.2024 </w:t>
            </w:r>
            <w:hyperlink w:history="0" r:id="rId42" w:tooltip="Постановление Правительства РО от 21.02.2024 N 81 &quot;О внесении изменений в постановление Правительства Ростовской области от 15.10.2018 N 639&quot; {КонсультантПлюс}">
              <w:r>
                <w:rPr>
                  <w:sz w:val="20"/>
                  <w:color w:val="0000ff"/>
                </w:rPr>
                <w:t xml:space="preserve">N 81</w:t>
              </w:r>
            </w:hyperlink>
            <w:r>
              <w:rPr>
                <w:sz w:val="20"/>
                <w:color w:val="392c69"/>
              </w:rPr>
              <w:t xml:space="preserve">, от 03.06.2024 </w:t>
            </w:r>
            <w:hyperlink w:history="0" r:id="rId43" w:tooltip="Постановление Правительства РО от 03.06.2024 N 368 &quot;О внесении изменений в постановление Правительства Ростовской области от 15.10.2018 N 639&quot; {КонсультантПлюс}">
              <w:r>
                <w:rPr>
                  <w:sz w:val="20"/>
                  <w:color w:val="0000ff"/>
                </w:rPr>
                <w:t xml:space="preserve">N 368</w:t>
              </w:r>
            </w:hyperlink>
            <w:r>
              <w:rPr>
                <w:sz w:val="20"/>
                <w:color w:val="392c69"/>
              </w:rPr>
              <w:t xml:space="preserve">,</w:t>
            </w:r>
          </w:p>
          <w:p>
            <w:pPr>
              <w:pStyle w:val="0"/>
              <w:jc w:val="center"/>
            </w:pPr>
            <w:r>
              <w:rPr>
                <w:sz w:val="20"/>
                <w:color w:val="392c69"/>
              </w:rPr>
              <w:t xml:space="preserve">от 03.09.2024 </w:t>
            </w:r>
            <w:hyperlink w:history="0" r:id="rId44" w:tooltip="Постановление Правительства РО от 03.09.2024 N 582 &quot;О внесении изменений в постановление Правительства Ростовской области от 15.10.2018 N 639&quot; {КонсультантПлюс}">
              <w:r>
                <w:rPr>
                  <w:sz w:val="20"/>
                  <w:color w:val="0000ff"/>
                </w:rPr>
                <w:t xml:space="preserve">N 582</w:t>
              </w:r>
            </w:hyperlink>
            <w:r>
              <w:rPr>
                <w:sz w:val="20"/>
                <w:color w:val="392c69"/>
              </w:rPr>
              <w:t xml:space="preserve">, от 28.10.2024 </w:t>
            </w:r>
            <w:hyperlink w:history="0" r:id="rId45" w:tooltip="Постановление Правительства РО от 28.10.2024 N 747 &quot;О внесении изменений в постановление Правительства Ростовской области от 15.10.2018 N 639&quot; {КонсультантПлюс}">
              <w:r>
                <w:rPr>
                  <w:sz w:val="20"/>
                  <w:color w:val="0000ff"/>
                </w:rPr>
                <w:t xml:space="preserve">N 747</w:t>
              </w:r>
            </w:hyperlink>
            <w:r>
              <w:rPr>
                <w:sz w:val="20"/>
                <w:color w:val="392c69"/>
              </w:rPr>
              <w:t xml:space="preserve">, от 02.12.2024 </w:t>
            </w:r>
            <w:hyperlink w:history="0" r:id="rId46" w:tooltip="Постановление Правительства РО от 02.12.2024 N 55 &quot;О внесении изменений в постановление Правительства Ростовской области от 15.10.2018 N 639&quot; {КонсультантПлюс}">
              <w:r>
                <w:rPr>
                  <w:sz w:val="20"/>
                  <w:color w:val="0000ff"/>
                </w:rPr>
                <w:t xml:space="preserve">N 55</w:t>
              </w:r>
            </w:hyperlink>
            <w:r>
              <w:rPr>
                <w:sz w:val="20"/>
                <w:color w:val="392c69"/>
              </w:rPr>
              <w:t xml:space="preserve">,</w:t>
            </w:r>
          </w:p>
          <w:p>
            <w:pPr>
              <w:pStyle w:val="0"/>
              <w:jc w:val="center"/>
            </w:pPr>
            <w:r>
              <w:rPr>
                <w:sz w:val="20"/>
                <w:color w:val="392c69"/>
              </w:rPr>
              <w:t xml:space="preserve">от 27.12.2024 </w:t>
            </w:r>
            <w:hyperlink w:history="0" r:id="rId47" w:tooltip="Постановление Правительства РО от 27.12.2024 N 173 &quot;О внесении изменений в постановление Правительства Ростовской области от 15.10.2018 N 639&quot; {КонсультантПлюс}">
              <w:r>
                <w:rPr>
                  <w:sz w:val="20"/>
                  <w:color w:val="0000ff"/>
                </w:rPr>
                <w:t xml:space="preserve">N 173</w:t>
              </w:r>
            </w:hyperlink>
            <w:r>
              <w:rPr>
                <w:sz w:val="20"/>
                <w:color w:val="392c69"/>
              </w:rPr>
              <w:t xml:space="preserve">, от 18.03.2025 </w:t>
            </w:r>
            <w:hyperlink w:history="0" r:id="rId48" w:tooltip="Постановление Правительства РО от 18.03.2025 N 197 &quot;О внесении изменений в постановление Правительства Ростовской области от 15.10.2018 N 639&quot; {КонсультантПлюс}">
              <w:r>
                <w:rPr>
                  <w:sz w:val="20"/>
                  <w:color w:val="0000ff"/>
                </w:rPr>
                <w:t xml:space="preserve">N 197</w:t>
              </w:r>
            </w:hyperlink>
            <w:r>
              <w:rPr>
                <w:sz w:val="20"/>
                <w:color w:val="392c69"/>
              </w:rPr>
              <w:t xml:space="preserve">, от 08.09.2025 </w:t>
            </w:r>
            <w:hyperlink w:history="0" r:id="rId49" w:tooltip="Постановление Правительства РО от 08.09.2025 N 660 &quot;О внесении изменений в постановление Правительства Ростовской области от 15.10.2018 N 639&quot; {КонсультантПлюс}">
              <w:r>
                <w:rPr>
                  <w:sz w:val="20"/>
                  <w:color w:val="0000ff"/>
                </w:rPr>
                <w:t xml:space="preserve">N 660</w:t>
              </w:r>
            </w:hyperlink>
            <w:r>
              <w:rPr>
                <w:sz w:val="20"/>
                <w:color w:val="392c69"/>
              </w:rPr>
              <w:t xml:space="preserve">,</w:t>
            </w:r>
          </w:p>
          <w:p>
            <w:pPr>
              <w:pStyle w:val="0"/>
              <w:jc w:val="center"/>
            </w:pPr>
            <w:r>
              <w:rPr>
                <w:sz w:val="20"/>
                <w:color w:val="392c69"/>
              </w:rPr>
              <w:t xml:space="preserve">от 23.12.2025 </w:t>
            </w:r>
            <w:hyperlink w:history="0" r:id="rId50" w:tooltip="Постановление Правительства РО от 23.12.2025 N 297 &quot;О внесении изменений в постановление Правительства Ростовской области от 15.10.2018 N 639&quot; {КонсультантПлюс}">
              <w:r>
                <w:rPr>
                  <w:sz w:val="20"/>
                  <w:color w:val="0000ff"/>
                </w:rPr>
                <w:t xml:space="preserve">N 297</w:t>
              </w:r>
            </w:hyperlink>
            <w:r>
              <w:rPr>
                <w:sz w:val="20"/>
                <w:color w:val="392c69"/>
              </w:rPr>
              <w:t xml:space="preserve">, от 30.01.2026 </w:t>
            </w:r>
            <w:hyperlink w:history="0" r:id="rId51" w:tooltip="Постановление Правительства РО от 30.01.2026 N 73 &quot;О внесении изменений в постановление Правительства Ростовской области от 15.10.2018 N 639&quot; {КонсультантПлюс}">
              <w:r>
                <w:rPr>
                  <w:sz w:val="20"/>
                  <w:color w:val="0000ff"/>
                </w:rPr>
                <w:t xml:space="preserve">N 73</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pPr>
      <w:r>
        <w:rPr>
          <w:sz w:val="20"/>
        </w:rPr>
      </w:r>
    </w:p>
    <w:p>
      <w:pPr>
        <w:pStyle w:val="0"/>
        <w:ind w:firstLine="540"/>
        <w:jc w:val="both"/>
      </w:pPr>
      <w:r>
        <w:rPr>
          <w:sz w:val="20"/>
        </w:rPr>
        <w:t xml:space="preserve">В соответствии с </w:t>
      </w:r>
      <w:hyperlink w:history="0" r:id="rId52" w:tooltip="Постановление Правительства РО от 26.06.2023 N 461 (ред. от 04.05.2026) &quot;Об утверждении Порядка разработки, реализации и оценки эффективности государственных программ Ростовской области&quot; {КонсультантПлюс}">
        <w:r>
          <w:rPr>
            <w:sz w:val="20"/>
            <w:color w:val="0000ff"/>
          </w:rPr>
          <w:t xml:space="preserve">постановлением</w:t>
        </w:r>
      </w:hyperlink>
      <w:r>
        <w:rPr>
          <w:sz w:val="20"/>
        </w:rPr>
        <w:t xml:space="preserve"> Правительства Ростовской области от 26.06.2023 N 461 "Об утверждении Порядка разработки, реализации и оценки эффективности государственных программ Ростовской области" и </w:t>
      </w:r>
      <w:hyperlink w:history="0" r:id="rId53" w:tooltip="Распоряжение Правительства РО от 09.08.2018 N 436 (ред. от 01.04.2025) &quot;Об утверждении Перечня государственных программ Ростовской области&quot; {КонсультантПлюс}">
        <w:r>
          <w:rPr>
            <w:sz w:val="20"/>
            <w:color w:val="0000ff"/>
          </w:rPr>
          <w:t xml:space="preserve">распоряжением</w:t>
        </w:r>
      </w:hyperlink>
      <w:r>
        <w:rPr>
          <w:sz w:val="20"/>
        </w:rPr>
        <w:t xml:space="preserve"> Правительства Ростовской области от 09.08.2018 N 436 "Об утверждении Перечня государственных программ Ростовской области" Правительство Ростовской области постановляет:</w:t>
      </w:r>
    </w:p>
    <w:p>
      <w:pPr>
        <w:pStyle w:val="0"/>
        <w:jc w:val="both"/>
      </w:pPr>
      <w:r>
        <w:rPr>
          <w:sz w:val="20"/>
        </w:rPr>
        <w:t xml:space="preserve">(в ред. </w:t>
      </w:r>
      <w:hyperlink w:history="0" r:id="rId54" w:tooltip="Постановление Правительства РО от 23.10.2023 N 750 &quot;О внесении изменений в постановление Правительства Ростовской области от 15.10.2018 N 639&quot; {КонсультантПлюс}">
        <w:r>
          <w:rPr>
            <w:sz w:val="20"/>
            <w:color w:val="0000ff"/>
          </w:rPr>
          <w:t xml:space="preserve">постановления</w:t>
        </w:r>
      </w:hyperlink>
      <w:r>
        <w:rPr>
          <w:sz w:val="20"/>
        </w:rPr>
        <w:t xml:space="preserve"> Правительства РО от 23.10.2023 N 750)</w:t>
      </w:r>
    </w:p>
    <w:p>
      <w:pPr>
        <w:pStyle w:val="0"/>
        <w:spacing w:before="200" w:lineRule="auto"/>
        <w:ind w:firstLine="540"/>
        <w:jc w:val="both"/>
      </w:pPr>
      <w:r>
        <w:rPr>
          <w:sz w:val="20"/>
        </w:rPr>
        <w:t xml:space="preserve">1. Утвердить государственную </w:t>
      </w:r>
      <w:hyperlink w:history="0" w:anchor="P53" w:tooltip="ГОСУДАРСТВЕННАЯ ПРОГРАММА">
        <w:r>
          <w:rPr>
            <w:sz w:val="20"/>
            <w:color w:val="0000ff"/>
          </w:rPr>
          <w:t xml:space="preserve">программу</w:t>
        </w:r>
      </w:hyperlink>
      <w:r>
        <w:rPr>
          <w:sz w:val="20"/>
        </w:rPr>
        <w:t xml:space="preserve"> Ростовской области "Доступная среда" согласно приложению N 1.</w:t>
      </w:r>
    </w:p>
    <w:p>
      <w:pPr>
        <w:pStyle w:val="0"/>
        <w:spacing w:before="200" w:lineRule="auto"/>
        <w:ind w:firstLine="540"/>
        <w:jc w:val="both"/>
      </w:pPr>
      <w:r>
        <w:rPr>
          <w:sz w:val="20"/>
        </w:rPr>
        <w:t xml:space="preserve">2. Признать утратившими силу постановления Правительства Ростовской области по </w:t>
      </w:r>
      <w:hyperlink w:history="0" w:anchor="P2899" w:tooltip="ПЕРЕЧЕНЬ">
        <w:r>
          <w:rPr>
            <w:sz w:val="20"/>
            <w:color w:val="0000ff"/>
          </w:rPr>
          <w:t xml:space="preserve">Перечню</w:t>
        </w:r>
      </w:hyperlink>
      <w:r>
        <w:rPr>
          <w:sz w:val="20"/>
        </w:rPr>
        <w:t xml:space="preserve"> согласно приложению N 2.</w:t>
      </w:r>
    </w:p>
    <w:p>
      <w:pPr>
        <w:pStyle w:val="0"/>
        <w:spacing w:before="200" w:lineRule="auto"/>
        <w:ind w:firstLine="540"/>
        <w:jc w:val="both"/>
      </w:pPr>
      <w:r>
        <w:rPr>
          <w:sz w:val="20"/>
        </w:rPr>
        <w:t xml:space="preserve">3. Настоящее постановление вступает в силу со дня его официального опубликования, но не ранее 1 января 2019 г., и распространяется на правоотношения, возникающие начиная с составления проекта областного бюджета на 2019 год и на плановый период 2020 и 2021 годов.</w:t>
      </w:r>
    </w:p>
    <w:p>
      <w:pPr>
        <w:pStyle w:val="0"/>
        <w:spacing w:before="200" w:lineRule="auto"/>
        <w:ind w:firstLine="540"/>
        <w:jc w:val="both"/>
      </w:pPr>
      <w:r>
        <w:rPr>
          <w:sz w:val="20"/>
        </w:rPr>
        <w:t xml:space="preserve">4. Контроль за выполнением настоящего постановления возложить на заместителя Губернатора Ростовской области Старжинскую О.Б.</w:t>
      </w:r>
    </w:p>
    <w:p>
      <w:pPr>
        <w:pStyle w:val="0"/>
        <w:jc w:val="both"/>
      </w:pPr>
      <w:r>
        <w:rPr>
          <w:sz w:val="20"/>
        </w:rPr>
        <w:t xml:space="preserve">(п. 4 в ред. </w:t>
      </w:r>
      <w:hyperlink w:history="0" r:id="rId55" w:tooltip="Постановление Правительства РО от 23.12.2025 N 297 &quot;О внесении изменений в постановление Правительства Ростовской области от 15.10.2018 N 639&quot; {КонсультантПлюс}">
        <w:r>
          <w:rPr>
            <w:sz w:val="20"/>
            <w:color w:val="0000ff"/>
          </w:rPr>
          <w:t xml:space="preserve">постановления</w:t>
        </w:r>
      </w:hyperlink>
      <w:r>
        <w:rPr>
          <w:sz w:val="20"/>
        </w:rPr>
        <w:t xml:space="preserve"> Правительства РО от 23.12.2025 N 297)</w:t>
      </w:r>
    </w:p>
    <w:p>
      <w:pPr>
        <w:pStyle w:val="0"/>
      </w:pPr>
      <w:r>
        <w:rPr>
          <w:sz w:val="20"/>
        </w:rPr>
      </w:r>
    </w:p>
    <w:p>
      <w:pPr>
        <w:pStyle w:val="0"/>
        <w:jc w:val="right"/>
      </w:pPr>
      <w:r>
        <w:rPr>
          <w:sz w:val="20"/>
        </w:rPr>
        <w:t xml:space="preserve">Губернатор</w:t>
      </w:r>
    </w:p>
    <w:p>
      <w:pPr>
        <w:pStyle w:val="0"/>
        <w:jc w:val="right"/>
      </w:pPr>
      <w:r>
        <w:rPr>
          <w:sz w:val="20"/>
        </w:rPr>
        <w:t xml:space="preserve">Ростовской области</w:t>
      </w:r>
    </w:p>
    <w:p>
      <w:pPr>
        <w:pStyle w:val="0"/>
        <w:jc w:val="right"/>
      </w:pPr>
      <w:r>
        <w:rPr>
          <w:sz w:val="20"/>
        </w:rPr>
        <w:t xml:space="preserve">В.Ю.ГОЛУБЕВ</w:t>
      </w:r>
    </w:p>
    <w:p>
      <w:pPr>
        <w:pStyle w:val="0"/>
      </w:pPr>
      <w:r>
        <w:rPr>
          <w:sz w:val="20"/>
        </w:rPr>
        <w:t xml:space="preserve">Постановление вносит</w:t>
      </w:r>
    </w:p>
    <w:p>
      <w:pPr>
        <w:pStyle w:val="0"/>
        <w:spacing w:before="200" w:lineRule="auto"/>
      </w:pPr>
      <w:r>
        <w:rPr>
          <w:sz w:val="20"/>
        </w:rPr>
        <w:t xml:space="preserve">министерство труда</w:t>
      </w:r>
    </w:p>
    <w:p>
      <w:pPr>
        <w:pStyle w:val="0"/>
        <w:spacing w:before="200" w:lineRule="auto"/>
      </w:pPr>
      <w:r>
        <w:rPr>
          <w:sz w:val="20"/>
        </w:rPr>
        <w:t xml:space="preserve">и социального развития</w:t>
      </w:r>
    </w:p>
    <w:p>
      <w:pPr>
        <w:pStyle w:val="0"/>
        <w:spacing w:before="200" w:lineRule="auto"/>
      </w:pPr>
      <w:r>
        <w:rPr>
          <w:sz w:val="20"/>
        </w:rPr>
        <w:t xml:space="preserve">Ростовской области</w:t>
      </w:r>
    </w:p>
    <w:p>
      <w:pPr>
        <w:pStyle w:val="0"/>
      </w:pPr>
      <w:r>
        <w:rPr>
          <w:sz w:val="20"/>
        </w:rPr>
      </w:r>
    </w:p>
    <w:p>
      <w:pPr>
        <w:pStyle w:val="0"/>
      </w:pPr>
      <w:r>
        <w:rPr>
          <w:sz w:val="20"/>
        </w:rPr>
      </w:r>
    </w:p>
    <w:p>
      <w:pPr>
        <w:pStyle w:val="0"/>
      </w:pPr>
      <w:r>
        <w:rPr>
          <w:sz w:val="20"/>
        </w:rPr>
      </w:r>
    </w:p>
    <w:p>
      <w:pPr>
        <w:pStyle w:val="0"/>
      </w:pPr>
      <w:r>
        <w:rPr>
          <w:sz w:val="20"/>
        </w:rPr>
      </w:r>
    </w:p>
    <w:p>
      <w:pPr>
        <w:pStyle w:val="0"/>
      </w:pPr>
      <w:r>
        <w:rPr>
          <w:sz w:val="20"/>
        </w:rPr>
      </w:r>
    </w:p>
    <w:p>
      <w:pPr>
        <w:pStyle w:val="0"/>
        <w:outlineLvl w:val="0"/>
        <w:jc w:val="right"/>
      </w:pPr>
      <w:r>
        <w:rPr>
          <w:sz w:val="20"/>
        </w:rPr>
        <w:t xml:space="preserve">Приложение N 1</w:t>
      </w:r>
    </w:p>
    <w:p>
      <w:pPr>
        <w:pStyle w:val="0"/>
        <w:jc w:val="right"/>
      </w:pPr>
      <w:r>
        <w:rPr>
          <w:sz w:val="20"/>
        </w:rPr>
        <w:t xml:space="preserve">к постановлению</w:t>
      </w:r>
    </w:p>
    <w:p>
      <w:pPr>
        <w:pStyle w:val="0"/>
        <w:jc w:val="right"/>
      </w:pPr>
      <w:r>
        <w:rPr>
          <w:sz w:val="20"/>
        </w:rPr>
        <w:t xml:space="preserve">Правительства</w:t>
      </w:r>
    </w:p>
    <w:p>
      <w:pPr>
        <w:pStyle w:val="0"/>
        <w:jc w:val="right"/>
      </w:pPr>
      <w:r>
        <w:rPr>
          <w:sz w:val="20"/>
        </w:rPr>
        <w:t xml:space="preserve">Ростовской области</w:t>
      </w:r>
    </w:p>
    <w:p>
      <w:pPr>
        <w:pStyle w:val="0"/>
        <w:jc w:val="right"/>
      </w:pPr>
      <w:r>
        <w:rPr>
          <w:sz w:val="20"/>
        </w:rPr>
        <w:t xml:space="preserve">от 15.10.2018 N 639</w:t>
      </w:r>
    </w:p>
    <w:p>
      <w:pPr>
        <w:pStyle w:val="0"/>
      </w:pPr>
      <w:r>
        <w:rPr>
          <w:sz w:val="20"/>
        </w:rPr>
      </w:r>
    </w:p>
    <w:bookmarkStart w:id="53" w:name="P53"/>
    <w:bookmarkEnd w:id="53"/>
    <w:p>
      <w:pPr>
        <w:pStyle w:val="2"/>
        <w:jc w:val="center"/>
      </w:pPr>
      <w:r>
        <w:rPr>
          <w:sz w:val="20"/>
        </w:rPr>
        <w:t xml:space="preserve">ГОСУДАРСТВЕННАЯ ПРОГРАММА</w:t>
      </w:r>
    </w:p>
    <w:p>
      <w:pPr>
        <w:pStyle w:val="2"/>
        <w:jc w:val="center"/>
      </w:pPr>
      <w:r>
        <w:rPr>
          <w:sz w:val="20"/>
        </w:rPr>
        <w:t xml:space="preserve">РОСТОВСКОЙ ОБЛАСТИ "ДОСТУПНАЯ СРЕДА"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19"/>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Правительства РО</w:t>
            </w:r>
          </w:p>
          <w:p>
            <w:pPr>
              <w:pStyle w:val="0"/>
              <w:jc w:val="center"/>
            </w:pPr>
            <w:r>
              <w:rPr>
                <w:sz w:val="20"/>
                <w:color w:val="392c69"/>
              </w:rPr>
              <w:t xml:space="preserve">от 23.10.2023 </w:t>
            </w:r>
            <w:hyperlink w:history="0" r:id="rId56" w:tooltip="Постановление Правительства РО от 23.10.2023 N 750 &quot;О внесении изменений в постановление Правительства Ростовской области от 15.10.2018 N 639&quot; {КонсультантПлюс}">
              <w:r>
                <w:rPr>
                  <w:sz w:val="20"/>
                  <w:color w:val="0000ff"/>
                </w:rPr>
                <w:t xml:space="preserve">N 750</w:t>
              </w:r>
            </w:hyperlink>
            <w:r>
              <w:rPr>
                <w:sz w:val="20"/>
                <w:color w:val="392c69"/>
              </w:rPr>
              <w:t xml:space="preserve">, от 21.02.2024 </w:t>
            </w:r>
            <w:hyperlink w:history="0" r:id="rId57" w:tooltip="Постановление Правительства РО от 21.02.2024 N 81 &quot;О внесении изменений в постановление Правительства Ростовской области от 15.10.2018 N 639&quot; {КонсультантПлюс}">
              <w:r>
                <w:rPr>
                  <w:sz w:val="20"/>
                  <w:color w:val="0000ff"/>
                </w:rPr>
                <w:t xml:space="preserve">N 81</w:t>
              </w:r>
            </w:hyperlink>
            <w:r>
              <w:rPr>
                <w:sz w:val="20"/>
                <w:color w:val="392c69"/>
              </w:rPr>
              <w:t xml:space="preserve">, от 03.06.2024 </w:t>
            </w:r>
            <w:hyperlink w:history="0" r:id="rId58" w:tooltip="Постановление Правительства РО от 03.06.2024 N 368 &quot;О внесении изменений в постановление Правительства Ростовской области от 15.10.2018 N 639&quot; {КонсультантПлюс}">
              <w:r>
                <w:rPr>
                  <w:sz w:val="20"/>
                  <w:color w:val="0000ff"/>
                </w:rPr>
                <w:t xml:space="preserve">N 368</w:t>
              </w:r>
            </w:hyperlink>
            <w:r>
              <w:rPr>
                <w:sz w:val="20"/>
                <w:color w:val="392c69"/>
              </w:rPr>
              <w:t xml:space="preserve">,</w:t>
            </w:r>
          </w:p>
          <w:p>
            <w:pPr>
              <w:pStyle w:val="0"/>
              <w:jc w:val="center"/>
            </w:pPr>
            <w:r>
              <w:rPr>
                <w:sz w:val="20"/>
                <w:color w:val="392c69"/>
              </w:rPr>
              <w:t xml:space="preserve">от 03.09.2024 </w:t>
            </w:r>
            <w:hyperlink w:history="0" r:id="rId59" w:tooltip="Постановление Правительства РО от 03.09.2024 N 582 &quot;О внесении изменений в постановление Правительства Ростовской области от 15.10.2018 N 639&quot; {КонсультантПлюс}">
              <w:r>
                <w:rPr>
                  <w:sz w:val="20"/>
                  <w:color w:val="0000ff"/>
                </w:rPr>
                <w:t xml:space="preserve">N 582</w:t>
              </w:r>
            </w:hyperlink>
            <w:r>
              <w:rPr>
                <w:sz w:val="20"/>
                <w:color w:val="392c69"/>
              </w:rPr>
              <w:t xml:space="preserve">, от 28.10.2024 </w:t>
            </w:r>
            <w:hyperlink w:history="0" r:id="rId60" w:tooltip="Постановление Правительства РО от 28.10.2024 N 747 &quot;О внесении изменений в постановление Правительства Ростовской области от 15.10.2018 N 639&quot; {КонсультантПлюс}">
              <w:r>
                <w:rPr>
                  <w:sz w:val="20"/>
                  <w:color w:val="0000ff"/>
                </w:rPr>
                <w:t xml:space="preserve">N 747</w:t>
              </w:r>
            </w:hyperlink>
            <w:r>
              <w:rPr>
                <w:sz w:val="20"/>
                <w:color w:val="392c69"/>
              </w:rPr>
              <w:t xml:space="preserve">, от 02.12.2024 </w:t>
            </w:r>
            <w:hyperlink w:history="0" r:id="rId61" w:tooltip="Постановление Правительства РО от 02.12.2024 N 55 &quot;О внесении изменений в постановление Правительства Ростовской области от 15.10.2018 N 639&quot; {КонсультантПлюс}">
              <w:r>
                <w:rPr>
                  <w:sz w:val="20"/>
                  <w:color w:val="0000ff"/>
                </w:rPr>
                <w:t xml:space="preserve">N 55</w:t>
              </w:r>
            </w:hyperlink>
            <w:r>
              <w:rPr>
                <w:sz w:val="20"/>
                <w:color w:val="392c69"/>
              </w:rPr>
              <w:t xml:space="preserve">,</w:t>
            </w:r>
          </w:p>
          <w:p>
            <w:pPr>
              <w:pStyle w:val="0"/>
              <w:jc w:val="center"/>
            </w:pPr>
            <w:r>
              <w:rPr>
                <w:sz w:val="20"/>
                <w:color w:val="392c69"/>
              </w:rPr>
              <w:t xml:space="preserve">от 27.12.2024 </w:t>
            </w:r>
            <w:hyperlink w:history="0" r:id="rId62" w:tooltip="Постановление Правительства РО от 27.12.2024 N 173 &quot;О внесении изменений в постановление Правительства Ростовской области от 15.10.2018 N 639&quot; {КонсультантПлюс}">
              <w:r>
                <w:rPr>
                  <w:sz w:val="20"/>
                  <w:color w:val="0000ff"/>
                </w:rPr>
                <w:t xml:space="preserve">N 173</w:t>
              </w:r>
            </w:hyperlink>
            <w:r>
              <w:rPr>
                <w:sz w:val="20"/>
                <w:color w:val="392c69"/>
              </w:rPr>
              <w:t xml:space="preserve">, от 18.03.2025 </w:t>
            </w:r>
            <w:hyperlink w:history="0" r:id="rId63" w:tooltip="Постановление Правительства РО от 18.03.2025 N 197 &quot;О внесении изменений в постановление Правительства Ростовской области от 15.10.2018 N 639&quot; {КонсультантПлюс}">
              <w:r>
                <w:rPr>
                  <w:sz w:val="20"/>
                  <w:color w:val="0000ff"/>
                </w:rPr>
                <w:t xml:space="preserve">N 197</w:t>
              </w:r>
            </w:hyperlink>
            <w:r>
              <w:rPr>
                <w:sz w:val="20"/>
                <w:color w:val="392c69"/>
              </w:rPr>
              <w:t xml:space="preserve">, от 08.09.2025 </w:t>
            </w:r>
            <w:hyperlink w:history="0" r:id="rId64" w:tooltip="Постановление Правительства РО от 08.09.2025 N 660 &quot;О внесении изменений в постановление Правительства Ростовской области от 15.10.2018 N 639&quot; {КонсультантПлюс}">
              <w:r>
                <w:rPr>
                  <w:sz w:val="20"/>
                  <w:color w:val="0000ff"/>
                </w:rPr>
                <w:t xml:space="preserve">N 660</w:t>
              </w:r>
            </w:hyperlink>
            <w:r>
              <w:rPr>
                <w:sz w:val="20"/>
                <w:color w:val="392c69"/>
              </w:rPr>
              <w:t xml:space="preserve">,</w:t>
            </w:r>
          </w:p>
          <w:p>
            <w:pPr>
              <w:pStyle w:val="0"/>
              <w:jc w:val="center"/>
            </w:pPr>
            <w:r>
              <w:rPr>
                <w:sz w:val="20"/>
                <w:color w:val="392c69"/>
              </w:rPr>
              <w:t xml:space="preserve">от 23.12.2025 </w:t>
            </w:r>
            <w:hyperlink w:history="0" r:id="rId65" w:tooltip="Постановление Правительства РО от 23.12.2025 N 297 &quot;О внесении изменений в постановление Правительства Ростовской области от 15.10.2018 N 639&quot; {КонсультантПлюс}">
              <w:r>
                <w:rPr>
                  <w:sz w:val="20"/>
                  <w:color w:val="0000ff"/>
                </w:rPr>
                <w:t xml:space="preserve">N 297</w:t>
              </w:r>
            </w:hyperlink>
            <w:r>
              <w:rPr>
                <w:sz w:val="20"/>
                <w:color w:val="392c69"/>
              </w:rPr>
              <w:t xml:space="preserve">, от 30.01.2026 </w:t>
            </w:r>
            <w:hyperlink w:history="0" r:id="rId66" w:tooltip="Постановление Правительства РО от 30.01.2026 N 73 &quot;О внесении изменений в постановление Правительства Ростовской области от 15.10.2018 N 639&quot; {КонсультантПлюс}">
              <w:r>
                <w:rPr>
                  <w:sz w:val="20"/>
                  <w:color w:val="0000ff"/>
                </w:rPr>
                <w:t xml:space="preserve">N 73</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pPr>
      <w:r>
        <w:rPr>
          <w:sz w:val="20"/>
        </w:rPr>
      </w:r>
    </w:p>
    <w:p>
      <w:pPr>
        <w:pStyle w:val="2"/>
        <w:outlineLvl w:val="1"/>
        <w:jc w:val="center"/>
      </w:pPr>
      <w:r>
        <w:rPr>
          <w:sz w:val="20"/>
        </w:rPr>
        <w:t xml:space="preserve">I. СТРАТЕГИЧЕСКИЕ ПРИОРИТЕТЫ</w:t>
      </w:r>
    </w:p>
    <w:p>
      <w:pPr>
        <w:pStyle w:val="2"/>
        <w:jc w:val="center"/>
      </w:pPr>
      <w:r>
        <w:rPr>
          <w:sz w:val="20"/>
        </w:rPr>
        <w:t xml:space="preserve">ГОСУДАРСТВЕННОЙ ПРОГРАММЫ РОСТОВСКОЙ ОБЛАСТИ</w:t>
      </w:r>
    </w:p>
    <w:p>
      <w:pPr>
        <w:pStyle w:val="2"/>
        <w:jc w:val="center"/>
      </w:pPr>
      <w:r>
        <w:rPr>
          <w:sz w:val="20"/>
        </w:rPr>
        <w:t xml:space="preserve">"ДОСТУПНАЯ СРЕДА"</w:t>
      </w:r>
    </w:p>
    <w:p>
      <w:pPr>
        <w:pStyle w:val="0"/>
        <w:jc w:val="center"/>
      </w:pPr>
      <w:r>
        <w:rPr>
          <w:sz w:val="20"/>
        </w:rPr>
      </w:r>
    </w:p>
    <w:p>
      <w:pPr>
        <w:pStyle w:val="0"/>
        <w:jc w:val="center"/>
      </w:pPr>
      <w:r>
        <w:rPr>
          <w:sz w:val="20"/>
        </w:rPr>
        <w:t xml:space="preserve">(в ред. </w:t>
      </w:r>
      <w:hyperlink w:history="0" r:id="rId67" w:tooltip="Постановление Правительства РО от 18.03.2025 N 197 &quot;О внесении изменений в постановление Правительства Ростовской области от 15.10.2018 N 639&quot; {КонсультантПлюс}">
        <w:r>
          <w:rPr>
            <w:sz w:val="20"/>
            <w:color w:val="0000ff"/>
          </w:rPr>
          <w:t xml:space="preserve">постановления</w:t>
        </w:r>
      </w:hyperlink>
      <w:r>
        <w:rPr>
          <w:sz w:val="20"/>
        </w:rPr>
        <w:t xml:space="preserve"> Правительства РО</w:t>
      </w:r>
    </w:p>
    <w:p>
      <w:pPr>
        <w:pStyle w:val="0"/>
        <w:jc w:val="center"/>
      </w:pPr>
      <w:r>
        <w:rPr>
          <w:sz w:val="20"/>
        </w:rPr>
        <w:t xml:space="preserve">от 18.03.2025 N 197)</w:t>
      </w:r>
    </w:p>
    <w:p>
      <w:pPr>
        <w:pStyle w:val="0"/>
      </w:pPr>
      <w:r>
        <w:rPr>
          <w:sz w:val="20"/>
        </w:rPr>
      </w:r>
    </w:p>
    <w:p>
      <w:pPr>
        <w:pStyle w:val="2"/>
        <w:outlineLvl w:val="2"/>
        <w:jc w:val="center"/>
      </w:pPr>
      <w:r>
        <w:rPr>
          <w:sz w:val="20"/>
        </w:rPr>
        <w:t xml:space="preserve">1. Оценка текущего состояния сферы реализации</w:t>
      </w:r>
    </w:p>
    <w:p>
      <w:pPr>
        <w:pStyle w:val="2"/>
        <w:jc w:val="center"/>
      </w:pPr>
      <w:r>
        <w:rPr>
          <w:sz w:val="20"/>
        </w:rPr>
        <w:t xml:space="preserve">государственной программы Ростовской области</w:t>
      </w:r>
    </w:p>
    <w:p>
      <w:pPr>
        <w:pStyle w:val="2"/>
        <w:jc w:val="center"/>
      </w:pPr>
      <w:r>
        <w:rPr>
          <w:sz w:val="20"/>
        </w:rPr>
        <w:t xml:space="preserve">"Доступная среда"</w:t>
      </w:r>
    </w:p>
    <w:p>
      <w:pPr>
        <w:pStyle w:val="0"/>
      </w:pPr>
      <w:r>
        <w:rPr>
          <w:sz w:val="20"/>
        </w:rPr>
      </w:r>
    </w:p>
    <w:p>
      <w:pPr>
        <w:pStyle w:val="0"/>
        <w:ind w:firstLine="540"/>
        <w:jc w:val="both"/>
      </w:pPr>
      <w:r>
        <w:rPr>
          <w:sz w:val="20"/>
        </w:rPr>
        <w:t xml:space="preserve">Государственная программа Ростовской области "Доступная среда" (далее также - государственная программа) определяет цели и основные приоритеты в сфере социальной защиты инвалидов в Ростовской области.</w:t>
      </w:r>
    </w:p>
    <w:p>
      <w:pPr>
        <w:pStyle w:val="0"/>
        <w:spacing w:before="200" w:lineRule="auto"/>
        <w:ind w:firstLine="540"/>
        <w:jc w:val="both"/>
      </w:pPr>
      <w:r>
        <w:rPr>
          <w:sz w:val="20"/>
        </w:rPr>
        <w:t xml:space="preserve">В Ростовской области государственная программа действует с 2011 года и нацелена на формирование условий для беспрепятственного доступа к объектам и услугам в приоритетных сферах жизнедеятельности инвалидов и других маломобильных групп населения, а также совершенствование механизма предоставления услуг в сфере реабилитации с целью интеграции инвалидов в общество.</w:t>
      </w:r>
    </w:p>
    <w:p>
      <w:pPr>
        <w:pStyle w:val="0"/>
        <w:spacing w:before="200" w:lineRule="auto"/>
        <w:ind w:firstLine="540"/>
        <w:jc w:val="both"/>
      </w:pPr>
      <w:r>
        <w:rPr>
          <w:sz w:val="20"/>
        </w:rPr>
        <w:t xml:space="preserve">За время действия государственной программы адаптировано 1967 объектов (85 процентов от числа объектов, паспортизированных в 2013 году (2315 объектов), инвалидам по слуху, инвалидам по зрению и инвалидам с заболеванием опорно-двигательного аппарата предоставлено 44,3 тысячи единиц технических средств реабилитации. Ежегодно инвалидам предоставляются услуги диспетчерской связи и сурдоперевода, обеспечивается информационная доступность в средствах массовой информации.</w:t>
      </w:r>
    </w:p>
    <w:p>
      <w:pPr>
        <w:pStyle w:val="0"/>
        <w:spacing w:before="200" w:lineRule="auto"/>
        <w:ind w:firstLine="540"/>
        <w:jc w:val="both"/>
      </w:pPr>
      <w:r>
        <w:rPr>
          <w:sz w:val="20"/>
        </w:rPr>
        <w:t xml:space="preserve">Ежегодно министерством труда и социального развития Ростовской области совместно с общественными организациями инвалидов проводится социологический опрос о доступности приоритетных объектов социальной, транспортной, инженерной инфраструктуры для инвалидов и мониторинг оценки отношения населения к проблемам инвалидов. За 2024 год из 1000 опрошенных инвалидов 840 человек (84,0 процента) дали положительную оценку доступности приоритетных объектов и услуг в приоритетных сферах жизнедеятельности инвалидов и других маломобильных групп населения и 800 человек (80,0 процента) дали положительную оценку отношению населения к проблемам инвалидов.</w:t>
      </w:r>
    </w:p>
    <w:p>
      <w:pPr>
        <w:pStyle w:val="0"/>
        <w:spacing w:before="200" w:lineRule="auto"/>
        <w:ind w:firstLine="540"/>
        <w:jc w:val="both"/>
      </w:pPr>
      <w:r>
        <w:rPr>
          <w:sz w:val="20"/>
        </w:rPr>
        <w:t xml:space="preserve">Кроме того, министерством труда и социального развития Ростовской области ежеквартально осуществляются мониторинги:</w:t>
      </w:r>
    </w:p>
    <w:p>
      <w:pPr>
        <w:pStyle w:val="0"/>
        <w:spacing w:before="200" w:lineRule="auto"/>
        <w:ind w:firstLine="540"/>
        <w:jc w:val="both"/>
      </w:pPr>
      <w:r>
        <w:rPr>
          <w:sz w:val="20"/>
        </w:rPr>
        <w:t xml:space="preserve">исполнения мероприятий муниципальных программ по формированию доступной среды в приоритетных сферах жизнедеятельности инвалидов и других маломобильных групп населения. По состоянию на 1 января 2025 г. объем финансирования муниципальных программ составил 39519,2 тыс. рублей, из них освоено 36603,5 тыс. рублей, что составляет 92,6 процента;</w:t>
      </w:r>
    </w:p>
    <w:p>
      <w:pPr>
        <w:pStyle w:val="0"/>
        <w:spacing w:before="200" w:lineRule="auto"/>
        <w:ind w:firstLine="540"/>
        <w:jc w:val="both"/>
      </w:pPr>
      <w:r>
        <w:rPr>
          <w:sz w:val="20"/>
        </w:rPr>
        <w:t xml:space="preserve">работы органов местного самоуправления по соблюдению требований по обеспечению доступности средств связи и информации, объектов социальной, транспортной инфраструктуры и жилого фонда. Выявлено, что на территории Ростовской области находится 7328 социально значимых объектов (без учета жилого фонда);</w:t>
      </w:r>
    </w:p>
    <w:p>
      <w:pPr>
        <w:pStyle w:val="0"/>
        <w:spacing w:before="200" w:lineRule="auto"/>
        <w:ind w:firstLine="540"/>
        <w:jc w:val="both"/>
      </w:pPr>
      <w:r>
        <w:rPr>
          <w:sz w:val="20"/>
        </w:rPr>
        <w:t xml:space="preserve">выполнения работ по адаптации паспортизированных объектов социальной и транспортной инфраструктуры, средств связи и информации. Установлено, что в течение 2024 года работами по адаптации охвачено 70 объектов муниципальной собственности.</w:t>
      </w:r>
    </w:p>
    <w:p>
      <w:pPr>
        <w:pStyle w:val="0"/>
        <w:spacing w:before="200" w:lineRule="auto"/>
        <w:ind w:firstLine="540"/>
        <w:jc w:val="both"/>
      </w:pPr>
      <w:r>
        <w:rPr>
          <w:sz w:val="20"/>
        </w:rPr>
        <w:t xml:space="preserve">С учетом текущего состояния доступности объектов и услуг для инвалидов и других маломобильных групп населения государственной программой определены следующие цели: создание в Ростовской области безбарьерной среды посредством повышения доли доступных для инвалидов и других маломобильных групп населения приоритетных объектов, формирование комплексных реабилитационных и абилитационных услуг инвалидам и детям-инвалидам, повышение качества жизни инвалидов, посредством обеспечения их техническими средствами реабилитации и создание информационной доступности.</w:t>
      </w:r>
    </w:p>
    <w:p>
      <w:pPr>
        <w:pStyle w:val="0"/>
      </w:pPr>
      <w:r>
        <w:rPr>
          <w:sz w:val="20"/>
        </w:rPr>
      </w:r>
    </w:p>
    <w:p>
      <w:pPr>
        <w:pStyle w:val="2"/>
        <w:outlineLvl w:val="2"/>
        <w:jc w:val="center"/>
      </w:pPr>
      <w:r>
        <w:rPr>
          <w:sz w:val="20"/>
        </w:rPr>
        <w:t xml:space="preserve">2. Описание приоритетов и целей государственной политики</w:t>
      </w:r>
    </w:p>
    <w:p>
      <w:pPr>
        <w:pStyle w:val="2"/>
        <w:jc w:val="center"/>
      </w:pPr>
      <w:r>
        <w:rPr>
          <w:sz w:val="20"/>
        </w:rPr>
        <w:t xml:space="preserve">Ростовской области в сфере реализации</w:t>
      </w:r>
    </w:p>
    <w:p>
      <w:pPr>
        <w:pStyle w:val="2"/>
        <w:jc w:val="center"/>
      </w:pPr>
      <w:r>
        <w:rPr>
          <w:sz w:val="20"/>
        </w:rPr>
        <w:t xml:space="preserve">государственной программы</w:t>
      </w:r>
    </w:p>
    <w:p>
      <w:pPr>
        <w:pStyle w:val="0"/>
      </w:pPr>
      <w:r>
        <w:rPr>
          <w:sz w:val="20"/>
        </w:rPr>
      </w:r>
    </w:p>
    <w:p>
      <w:pPr>
        <w:pStyle w:val="0"/>
        <w:ind w:firstLine="540"/>
        <w:jc w:val="both"/>
      </w:pPr>
      <w:r>
        <w:rPr>
          <w:sz w:val="20"/>
        </w:rPr>
        <w:t xml:space="preserve">Основными приоритетами являются:</w:t>
      </w:r>
    </w:p>
    <w:p>
      <w:pPr>
        <w:pStyle w:val="0"/>
        <w:spacing w:before="200" w:lineRule="auto"/>
        <w:ind w:firstLine="540"/>
        <w:jc w:val="both"/>
      </w:pPr>
      <w:r>
        <w:rPr>
          <w:sz w:val="20"/>
        </w:rPr>
        <w:t xml:space="preserve">повышение уровня социальной интеграции инвалидов и реализация мероприятий по обеспечению доступности объектов социальной инфраструктуры, транспорта;</w:t>
      </w:r>
    </w:p>
    <w:p>
      <w:pPr>
        <w:pStyle w:val="0"/>
        <w:spacing w:before="200" w:lineRule="auto"/>
        <w:ind w:firstLine="540"/>
        <w:jc w:val="both"/>
      </w:pPr>
      <w:r>
        <w:rPr>
          <w:sz w:val="20"/>
        </w:rPr>
        <w:t xml:space="preserve">минимизация последствия наступления заболевания, инвалидности для человека, включая психологическое состояние граждан;</w:t>
      </w:r>
    </w:p>
    <w:p>
      <w:pPr>
        <w:pStyle w:val="0"/>
        <w:spacing w:before="200" w:lineRule="auto"/>
        <w:ind w:firstLine="540"/>
        <w:jc w:val="both"/>
      </w:pPr>
      <w:r>
        <w:rPr>
          <w:sz w:val="20"/>
        </w:rPr>
        <w:t xml:space="preserve">осуществление разработки и реализации социальной политики в отношении инвалидов с участием самих граждан с ограниченными возможностями;</w:t>
      </w:r>
    </w:p>
    <w:p>
      <w:pPr>
        <w:pStyle w:val="0"/>
        <w:spacing w:before="200" w:lineRule="auto"/>
        <w:ind w:firstLine="540"/>
        <w:jc w:val="both"/>
      </w:pPr>
      <w:r>
        <w:rPr>
          <w:sz w:val="20"/>
        </w:rPr>
        <w:t xml:space="preserve">обеспечение комплексного сопровождения инвалида с момента проявления заболевания до полной интеграции в обществе;</w:t>
      </w:r>
    </w:p>
    <w:p>
      <w:pPr>
        <w:pStyle w:val="0"/>
        <w:spacing w:before="200" w:lineRule="auto"/>
        <w:ind w:firstLine="540"/>
        <w:jc w:val="both"/>
      </w:pPr>
      <w:r>
        <w:rPr>
          <w:sz w:val="20"/>
        </w:rPr>
        <w:t xml:space="preserve">повышение эффективности деятельности системы социальной защиты в указанной сфере;</w:t>
      </w:r>
    </w:p>
    <w:p>
      <w:pPr>
        <w:pStyle w:val="0"/>
        <w:spacing w:before="200" w:lineRule="auto"/>
        <w:ind w:firstLine="540"/>
        <w:jc w:val="both"/>
      </w:pPr>
      <w:r>
        <w:rPr>
          <w:sz w:val="20"/>
        </w:rPr>
        <w:t xml:space="preserve">обеспечение инвалидов возможностью получить общее, профессиональное образование, активно включиться в культурную и спортивную жизнь исходя из их потребностей и возможностей;</w:t>
      </w:r>
    </w:p>
    <w:p>
      <w:pPr>
        <w:pStyle w:val="0"/>
        <w:spacing w:before="200" w:lineRule="auto"/>
        <w:ind w:firstLine="540"/>
        <w:jc w:val="both"/>
      </w:pPr>
      <w:r>
        <w:rPr>
          <w:sz w:val="20"/>
        </w:rPr>
        <w:t xml:space="preserve">осуществление научно-исследовательской деятельности в области профилактики инвалидности, активное внедрение инновационных технологий в систему социальной защиты;</w:t>
      </w:r>
    </w:p>
    <w:p>
      <w:pPr>
        <w:pStyle w:val="0"/>
        <w:spacing w:before="200" w:lineRule="auto"/>
        <w:ind w:firstLine="540"/>
        <w:jc w:val="both"/>
      </w:pPr>
      <w:r>
        <w:rPr>
          <w:sz w:val="20"/>
        </w:rPr>
        <w:t xml:space="preserve">формирование единой системы комплексного сопровождения инвалидов в социальных службах в рамках социального партнерства;</w:t>
      </w:r>
    </w:p>
    <w:p>
      <w:pPr>
        <w:pStyle w:val="0"/>
        <w:spacing w:before="200" w:lineRule="auto"/>
        <w:ind w:firstLine="540"/>
        <w:jc w:val="both"/>
      </w:pPr>
      <w:r>
        <w:rPr>
          <w:sz w:val="20"/>
        </w:rPr>
        <w:t xml:space="preserve">реализация информационной политики, направленной на получение гражданами с ограниченными возможностями информации по вопросам, связанным с защитой их прав;</w:t>
      </w:r>
    </w:p>
    <w:p>
      <w:pPr>
        <w:pStyle w:val="0"/>
        <w:spacing w:before="200" w:lineRule="auto"/>
        <w:ind w:firstLine="540"/>
        <w:jc w:val="both"/>
      </w:pPr>
      <w:r>
        <w:rPr>
          <w:sz w:val="20"/>
        </w:rPr>
        <w:t xml:space="preserve">взаимодействие с организациями инвалидов по вопросам, связанным с защитой прав граждан с ограниченными возможностями;</w:t>
      </w:r>
    </w:p>
    <w:p>
      <w:pPr>
        <w:pStyle w:val="0"/>
        <w:spacing w:before="200" w:lineRule="auto"/>
        <w:ind w:firstLine="540"/>
        <w:jc w:val="both"/>
      </w:pPr>
      <w:r>
        <w:rPr>
          <w:sz w:val="20"/>
        </w:rPr>
        <w:t xml:space="preserve">организация непрерывного процесса оценки эффективности мероприятий по социальной поддержке инвалидов.</w:t>
      </w:r>
    </w:p>
    <w:p>
      <w:pPr>
        <w:pStyle w:val="0"/>
        <w:spacing w:before="200" w:lineRule="auto"/>
        <w:ind w:firstLine="540"/>
        <w:jc w:val="both"/>
      </w:pPr>
      <w:r>
        <w:rPr>
          <w:sz w:val="20"/>
        </w:rPr>
        <w:t xml:space="preserve">Государственная программа разработана в соответствии с положениями </w:t>
      </w:r>
      <w:hyperlink w:history="0" r:id="rId68" w:tooltip="Постановление Правительства РО от 26.12.2018 N 864 (ред. от 23.03.2026) &quot;Об утверждении Стратегии социально-экономического развития Ростовской области на период до 2030 года&quot; {КонсультантПлюс}">
        <w:r>
          <w:rPr>
            <w:sz w:val="20"/>
            <w:color w:val="0000ff"/>
          </w:rPr>
          <w:t xml:space="preserve">Стратегии</w:t>
        </w:r>
      </w:hyperlink>
      <w:r>
        <w:rPr>
          <w:sz w:val="20"/>
        </w:rPr>
        <w:t xml:space="preserve"> социально-экономического развития Ростовской области на период до 2030 года, утвержденной постановлением Правительства Ростовской области от 26.12.2018 N 864 (далее также - Стратегия).</w:t>
      </w:r>
    </w:p>
    <w:p>
      <w:pPr>
        <w:pStyle w:val="0"/>
        <w:spacing w:before="200" w:lineRule="auto"/>
        <w:ind w:firstLine="540"/>
        <w:jc w:val="both"/>
      </w:pPr>
      <w:r>
        <w:rPr>
          <w:sz w:val="20"/>
        </w:rPr>
        <w:t xml:space="preserve">Кроме того, реализация мероприятий (результатов) структурных элементов государственной программы оказывает, в том числе, влияние на достижение показателей: "Доля доступных для инвалидов и других маломобильных групп населения приоритетных объектов социальной, транспортной, инженерной инфраструктуры в общем количестве приоритетных объектов социальной инфраструктуры" (процентов) (85,0 процента - 2024 год, 100 процентов - 2030 год); "Доля детей-инвалидов, которым созданы условия для получения качественного начального общего, основного общего, среднего общего образования, в общей численности детей-инвалидов школьного возраста" (процентов) (100,0 процента - 2024 год, 100,0 процента - 2030 год); "Доля детей-инвалидов в возрасте от 5 до 18 лет, получающих дополнительное образование, в общей численности детей-инвалидов такого возраста" (процентов) (50,0 процента - 2024 год, 50,0 процента - 2030 год); "Доля детей-инвалидов в возрасте от 1,5 до 7 лет, охваченных дошкольным образованием, в общей численности детей-инвалидов такого возраста" (процентов) (100,0 процента - 2024 год, 100,0 процента - 2030 год); "Доля выпускников-инвалидов 9 и 11 классов, охваченных профориентационной работой, в общей численности выпускников-инвалидов" (процентов) (100,0 процента - 2024 год, 100,0 процента - 2030 год); "Доля инвалидов, положительно оценивающих отношение населения к проблемам инвалидов, в общей численности опрошенных инвалидов" (процентов) (80,0 процента - 2024 год, 90,0 процента - 2030 год), предусмотренных Стратегией; "Доля инвалидов по слуху, получивших услуги диспетчерской связи посредством телефонной, интернет-связи, от количества обратившихся за услугой" (процентов) (100 процентов - 2024 год, 100 процентов - 2030 год); "Доля объектов социальной инфраструктуры, на которые сформированы паспорта доступности, в общем количестве объектов социальной инфраструктуры в приоритетных сферах жизнедеятельности инвалидов и других маломобильных групп населения" (процентов) (100,0 процента - 2024 год, 100 процентов - 2030 год); "Доля лиц с ограниченными возможностями здоровья и инвалидов от 6 до 18 лет, систематически занимающихся физической культурой и спортом, в общей численности этой категории граждан" (процентов) (86,7 процента - 2024 год, 90,3 процента - 2030 год); "Удельный вес числа профессиональных образовательных организаций, здания которых приспособлены для обучения лиц с ограниченными возможностями здоровья" (процентов) (36,0 процента - 2024 год, 56,0 процента - 2030 год); "Доля общеобразовательных организаций, в которых создана универсальная безбарьерная среда для инклюзивного образования детей-инвалидов, в общем количестве общеобразовательных организаций" (процентов) (22,9 процента - 2024 год, 22,9 процента - 2030 год); "Доля дошкольных образовательных организаций, в которых создана универсальная безбарьерная среда для инклюзивного образования детей-инвалидов, в общем количестве дошкольных образовательных организаций (процентов) (13,2 процента - 2024 год, 13,2 процента - 2030 год); "Доля инвалидов, обеспеченных техническими средствами реабилитации, от общего числа обратившихся инвалидов" (процентов) (74,0 процента - 2024 год, 100,0 процента - 2030 год); "Доля инвалидов по слуху, получивших услуги диспетчерской связи посредством телефонной, интернет-связи, от количества обратившихся за услугой" (процентов) (100,0 процента - 2024 год, 100,0 процента - 2030 год); "Доля сурдопереводчиков, прошедших обучение и повышение квалификации, от общего количества сурдопереводчиков" (процентов) (100,0 процента - 2024 год, 100,0 процента - 2030 год); "Доля инвалидов с заболеваниями опорно-двигательного аппарата, обеспеченных техническими средствами реабилитации в соответствии с областным перечнем в рамках индивидуальной программы реабилитации, от числа обратившихся" (процентов) (73,8 процента - 2024 год, 100,0 процента - 2030 год); "Доля инвалидов по зрению, обеспеченных техническими средствами реабилитации в соответствии с областным перечнем в рамках индивидуальной программы реабилитации, от числа обратившихся" (процентов) (74,2 процента - 2024 год, 100,0 процента - 2030 год).</w:t>
      </w:r>
    </w:p>
    <w:p>
      <w:pPr>
        <w:pStyle w:val="0"/>
      </w:pPr>
      <w:r>
        <w:rPr>
          <w:sz w:val="20"/>
        </w:rPr>
      </w:r>
    </w:p>
    <w:p>
      <w:pPr>
        <w:pStyle w:val="2"/>
        <w:outlineLvl w:val="2"/>
        <w:jc w:val="center"/>
      </w:pPr>
      <w:r>
        <w:rPr>
          <w:sz w:val="20"/>
        </w:rPr>
        <w:t xml:space="preserve">3. Сведения о взаимосвязи со стратегическими приоритетами,</w:t>
      </w:r>
    </w:p>
    <w:p>
      <w:pPr>
        <w:pStyle w:val="2"/>
        <w:jc w:val="center"/>
      </w:pPr>
      <w:r>
        <w:rPr>
          <w:sz w:val="20"/>
        </w:rPr>
        <w:t xml:space="preserve">целями и показателями государственных программ</w:t>
      </w:r>
    </w:p>
    <w:p>
      <w:pPr>
        <w:pStyle w:val="2"/>
        <w:jc w:val="center"/>
      </w:pPr>
      <w:r>
        <w:rPr>
          <w:sz w:val="20"/>
        </w:rPr>
        <w:t xml:space="preserve">Российской Федерации</w:t>
      </w:r>
    </w:p>
    <w:p>
      <w:pPr>
        <w:pStyle w:val="0"/>
      </w:pPr>
      <w:r>
        <w:rPr>
          <w:sz w:val="20"/>
        </w:rPr>
      </w:r>
    </w:p>
    <w:p>
      <w:pPr>
        <w:pStyle w:val="0"/>
        <w:ind w:firstLine="540"/>
        <w:jc w:val="both"/>
      </w:pPr>
      <w:r>
        <w:rPr>
          <w:sz w:val="20"/>
        </w:rPr>
        <w:t xml:space="preserve">Взаимосвязь с государственной </w:t>
      </w:r>
      <w:hyperlink w:history="0" r:id="rId69" w:tooltip="Постановление Правительства РФ от 29.03.2019 N 363 (ред. от 02.12.2025) &quot;Об утверждении государственной программы Российской Федерации &quot;Доступная среда&quot; (с изм. и доп., вступ. в силу с 01.01.2026) {КонсультантПлюс}">
        <w:r>
          <w:rPr>
            <w:sz w:val="20"/>
            <w:color w:val="0000ff"/>
          </w:rPr>
          <w:t xml:space="preserve">программой</w:t>
        </w:r>
      </w:hyperlink>
      <w:r>
        <w:rPr>
          <w:sz w:val="20"/>
        </w:rPr>
        <w:t xml:space="preserve"> Российской Федерации "Доступная среда", утвержденной постановлением Правительства Российской Федерации от 29.03.2019 N 363, обеспечивается путем формирования государственной программы с учетом параметров государственной программы Российской Федерации (в том числе в части показателей, декомпозируемых на уровень субъекта Российской Федерации).</w:t>
      </w:r>
    </w:p>
    <w:p>
      <w:pPr>
        <w:pStyle w:val="0"/>
      </w:pPr>
      <w:r>
        <w:rPr>
          <w:sz w:val="20"/>
        </w:rPr>
      </w:r>
    </w:p>
    <w:p>
      <w:pPr>
        <w:pStyle w:val="2"/>
        <w:outlineLvl w:val="2"/>
        <w:jc w:val="center"/>
      </w:pPr>
      <w:r>
        <w:rPr>
          <w:sz w:val="20"/>
        </w:rPr>
        <w:t xml:space="preserve">4. Задачи государственного управления, способы</w:t>
      </w:r>
    </w:p>
    <w:p>
      <w:pPr>
        <w:pStyle w:val="2"/>
        <w:jc w:val="center"/>
      </w:pPr>
      <w:r>
        <w:rPr>
          <w:sz w:val="20"/>
        </w:rPr>
        <w:t xml:space="preserve">их эффективного решения в сфере реализации</w:t>
      </w:r>
    </w:p>
    <w:p>
      <w:pPr>
        <w:pStyle w:val="2"/>
        <w:jc w:val="center"/>
      </w:pPr>
      <w:r>
        <w:rPr>
          <w:sz w:val="20"/>
        </w:rPr>
        <w:t xml:space="preserve">государственной программы</w:t>
      </w:r>
    </w:p>
    <w:p>
      <w:pPr>
        <w:pStyle w:val="0"/>
      </w:pPr>
      <w:r>
        <w:rPr>
          <w:sz w:val="20"/>
        </w:rPr>
      </w:r>
    </w:p>
    <w:p>
      <w:pPr>
        <w:pStyle w:val="0"/>
        <w:ind w:firstLine="540"/>
        <w:jc w:val="both"/>
      </w:pPr>
      <w:r>
        <w:rPr>
          <w:sz w:val="20"/>
        </w:rPr>
        <w:t xml:space="preserve">Основные задачи и способы их эффективного решения определены Стратегией.</w:t>
      </w:r>
    </w:p>
    <w:p>
      <w:pPr>
        <w:pStyle w:val="0"/>
        <w:spacing w:before="200" w:lineRule="auto"/>
        <w:ind w:firstLine="540"/>
        <w:jc w:val="both"/>
      </w:pPr>
      <w:r>
        <w:rPr>
          <w:sz w:val="20"/>
        </w:rPr>
        <w:t xml:space="preserve">Реализация указанных основных приоритетов и целей осуществляется в соответствии с:</w:t>
      </w:r>
    </w:p>
    <w:p>
      <w:pPr>
        <w:pStyle w:val="0"/>
        <w:spacing w:before="200" w:lineRule="auto"/>
        <w:ind w:firstLine="540"/>
        <w:jc w:val="both"/>
      </w:pPr>
      <w:r>
        <w:rPr>
          <w:sz w:val="20"/>
        </w:rPr>
        <w:t xml:space="preserve">указами Президента Российской Федерации от 07.05.2024 </w:t>
      </w:r>
      <w:hyperlink w:history="0" r:id="rId70" w:tooltip="Указ Президента РФ от 07.05.2024 N 309 &quot;О национальных целях развития Российской Федерации на период до 2030 года и на перспективу до 2036 года&quot; {КонсультантПлюс}">
        <w:r>
          <w:rPr>
            <w:sz w:val="20"/>
            <w:color w:val="0000ff"/>
          </w:rPr>
          <w:t xml:space="preserve">N 309</w:t>
        </w:r>
      </w:hyperlink>
      <w:r>
        <w:rPr>
          <w:sz w:val="20"/>
        </w:rPr>
        <w:t xml:space="preserve"> "О национальных целях развития Российской Федерации на период до 2030 года и на перспективу до 2036 года", от 28.11.2024 </w:t>
      </w:r>
      <w:hyperlink w:history="0" r:id="rId71" w:tooltip="Указ Президента РФ от 28.11.2024 N 1014 &quot;Об оценке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quot; {КонсультантПлюс}">
        <w:r>
          <w:rPr>
            <w:sz w:val="20"/>
            <w:color w:val="0000ff"/>
          </w:rPr>
          <w:t xml:space="preserve">N 1014</w:t>
        </w:r>
      </w:hyperlink>
      <w:r>
        <w:rPr>
          <w:sz w:val="20"/>
        </w:rPr>
        <w:t xml:space="preserve"> "Об оценке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w:t>
      </w:r>
    </w:p>
    <w:p>
      <w:pPr>
        <w:pStyle w:val="0"/>
        <w:spacing w:before="200" w:lineRule="auto"/>
        <w:ind w:firstLine="540"/>
        <w:jc w:val="both"/>
      </w:pPr>
      <w:r>
        <w:rPr>
          <w:sz w:val="20"/>
        </w:rPr>
        <w:t xml:space="preserve">Федеральным </w:t>
      </w:r>
      <w:hyperlink w:history="0" r:id="rId72" w:tooltip="Федеральный закон от 24.11.1995 N 181-ФЗ (ред. от 29.12.2025) &quot;О социальной защите инвалидов в Российской Федерации&quot; {КонсультантПлюс}">
        <w:r>
          <w:rPr>
            <w:sz w:val="20"/>
            <w:color w:val="0000ff"/>
          </w:rPr>
          <w:t xml:space="preserve">законом</w:t>
        </w:r>
      </w:hyperlink>
      <w:r>
        <w:rPr>
          <w:sz w:val="20"/>
        </w:rPr>
        <w:t xml:space="preserve"> от 24.11.1995 N 181-ФЗ "О социальной защите инвалидов в Российской Федерации";</w:t>
      </w:r>
    </w:p>
    <w:p>
      <w:pPr>
        <w:pStyle w:val="0"/>
        <w:spacing w:before="200" w:lineRule="auto"/>
        <w:ind w:firstLine="540"/>
        <w:jc w:val="both"/>
      </w:pPr>
      <w:r>
        <w:rPr>
          <w:sz w:val="20"/>
        </w:rPr>
        <w:t xml:space="preserve">Федеральным </w:t>
      </w:r>
      <w:hyperlink w:history="0" r:id="rId73" w:tooltip="Федеральный закон от 28.12.2013 N 442-ФЗ (ред. от 26.12.2024) &quot;Об основах социального обслуживания граждан в Российской Федерации&quot; (с изм. и доп., вступ. в силу с 01.03.2025) {КонсультантПлюс}">
        <w:r>
          <w:rPr>
            <w:sz w:val="20"/>
            <w:color w:val="0000ff"/>
          </w:rPr>
          <w:t xml:space="preserve">законом</w:t>
        </w:r>
      </w:hyperlink>
      <w:r>
        <w:rPr>
          <w:sz w:val="20"/>
        </w:rPr>
        <w:t xml:space="preserve"> от 28.12.2013 N 442-ФЗ "Об основах социального обслуживания граждан в Российской Федерации";</w:t>
      </w:r>
    </w:p>
    <w:p>
      <w:pPr>
        <w:pStyle w:val="0"/>
        <w:spacing w:before="200" w:lineRule="auto"/>
        <w:ind w:firstLine="540"/>
        <w:jc w:val="both"/>
      </w:pPr>
      <w:r>
        <w:rPr>
          <w:sz w:val="20"/>
        </w:rPr>
        <w:t xml:space="preserve">Областным </w:t>
      </w:r>
      <w:hyperlink w:history="0" r:id="rId74" w:tooltip="Областной закон Ростовской области от 05.07.2013 N 1115-ЗС (ред. от 28.11.2023) &quot;Об обеспечении на территории Ростовской области беспрепятственного доступа инвалидов и других маломобильных групп населения к объектам социальной, инженерной и транспортной инфраструктур&quot; (принят ЗС РО 27.06.2013) {КонсультантПлюс}">
        <w:r>
          <w:rPr>
            <w:sz w:val="20"/>
            <w:color w:val="0000ff"/>
          </w:rPr>
          <w:t xml:space="preserve">законом</w:t>
        </w:r>
      </w:hyperlink>
      <w:r>
        <w:rPr>
          <w:sz w:val="20"/>
        </w:rPr>
        <w:t xml:space="preserve"> от 05.07.2013 N 1115-ЗС "Об обеспечении на территории Ростовской области беспрепятственного доступа инвалидов и других маломобильных групп населения к объектам социальной, инженерной и транспортной инфраструктур";</w:t>
      </w:r>
    </w:p>
    <w:p>
      <w:pPr>
        <w:pStyle w:val="0"/>
        <w:spacing w:before="200" w:lineRule="auto"/>
        <w:ind w:firstLine="540"/>
        <w:jc w:val="both"/>
      </w:pPr>
      <w:hyperlink w:history="0" r:id="rId75" w:tooltip="Постановление Правительства РО от 26.12.2018 N 864 (ред. от 23.03.2026) &quot;Об утверждении Стратегии социально-экономического развития Ростовской области на период до 2030 года&quot; {КонсультантПлюс}">
        <w:r>
          <w:rPr>
            <w:sz w:val="20"/>
            <w:color w:val="0000ff"/>
          </w:rPr>
          <w:t xml:space="preserve">Стратегией</w:t>
        </w:r>
      </w:hyperlink>
      <w:r>
        <w:rPr>
          <w:sz w:val="20"/>
        </w:rPr>
        <w:t xml:space="preserve"> социально-экономического развития Ростовской области на период до 2030 года, утвержденной постановлением Правительства Ростовской области от 26.12.2018 N 864.</w:t>
      </w:r>
    </w:p>
    <w:p>
      <w:pPr>
        <w:pStyle w:val="0"/>
        <w:spacing w:before="200" w:lineRule="auto"/>
        <w:ind w:firstLine="540"/>
        <w:jc w:val="both"/>
      </w:pPr>
      <w:r>
        <w:rPr>
          <w:sz w:val="20"/>
        </w:rPr>
        <w:t xml:space="preserve">К концу реализации государственной программы ее цели планируются к достижению посредством следующих показателей, отражающих конечный социально-экономический эффект от реализации государственной программы:</w:t>
      </w:r>
    </w:p>
    <w:p>
      <w:pPr>
        <w:pStyle w:val="0"/>
        <w:spacing w:before="200" w:lineRule="auto"/>
        <w:ind w:firstLine="540"/>
        <w:jc w:val="both"/>
      </w:pPr>
      <w:r>
        <w:rPr>
          <w:sz w:val="20"/>
        </w:rPr>
        <w:t xml:space="preserve">увеличение доли доступных для инвалидов и других маломобильных групп населения приоритетных объектов социальной, транспортной, инженерной инфраструктуры в общем количестве приоритетных объектов социальной инфраструктуры до 100 процентов к 2030 году;</w:t>
      </w:r>
    </w:p>
    <w:p>
      <w:pPr>
        <w:pStyle w:val="0"/>
        <w:spacing w:before="200" w:lineRule="auto"/>
        <w:ind w:firstLine="540"/>
        <w:jc w:val="both"/>
      </w:pPr>
      <w:r>
        <w:rPr>
          <w:sz w:val="20"/>
        </w:rPr>
        <w:t xml:space="preserve">увеличение доли инвалидов, обеспеченных техническими средствами реабилитации, от общего числа обратившихся инвалидов до 100 процентов к 2030 году;</w:t>
      </w:r>
    </w:p>
    <w:p>
      <w:pPr>
        <w:pStyle w:val="0"/>
        <w:spacing w:before="200" w:lineRule="auto"/>
        <w:ind w:firstLine="540"/>
        <w:jc w:val="both"/>
      </w:pPr>
      <w:r>
        <w:rPr>
          <w:sz w:val="20"/>
        </w:rPr>
        <w:t xml:space="preserve">увеличение доли инвалидов, положительно оценивающих уровень доступности приоритетных объектов социальной инфраструктуры и услуг в приоритетных сферах жизнедеятельности, в общей численности опрошенных инвалидов Ростовской области до 90 процентов к 2030 году.</w:t>
      </w:r>
    </w:p>
    <w:p>
      <w:pPr>
        <w:pStyle w:val="0"/>
      </w:pPr>
      <w:r>
        <w:rPr>
          <w:sz w:val="20"/>
        </w:rPr>
      </w:r>
    </w:p>
    <w:p>
      <w:pPr>
        <w:pStyle w:val="2"/>
        <w:outlineLvl w:val="1"/>
        <w:jc w:val="center"/>
      </w:pPr>
      <w:r>
        <w:rPr>
          <w:sz w:val="20"/>
        </w:rPr>
        <w:t xml:space="preserve">II. ПАСПОРТ</w:t>
      </w:r>
    </w:p>
    <w:p>
      <w:pPr>
        <w:pStyle w:val="2"/>
        <w:jc w:val="center"/>
      </w:pPr>
      <w:r>
        <w:rPr>
          <w:sz w:val="20"/>
        </w:rPr>
        <w:t xml:space="preserve">ГОСУДАРСТВЕННОЙ ПРОГРАММЫ</w:t>
      </w:r>
    </w:p>
    <w:p>
      <w:pPr>
        <w:pStyle w:val="2"/>
        <w:jc w:val="center"/>
      </w:pPr>
      <w:r>
        <w:rPr>
          <w:sz w:val="20"/>
        </w:rPr>
        <w:t xml:space="preserve">РОСТОВСКОЙ ОБЛАСТИ "ДОСТУПНАЯ СРЕДА"</w:t>
      </w:r>
    </w:p>
    <w:p>
      <w:pPr>
        <w:pStyle w:val="0"/>
        <w:jc w:val="center"/>
      </w:pPr>
      <w:r>
        <w:rPr>
          <w:sz w:val="20"/>
        </w:rPr>
      </w:r>
    </w:p>
    <w:p>
      <w:pPr>
        <w:pStyle w:val="0"/>
        <w:jc w:val="center"/>
      </w:pPr>
      <w:r>
        <w:rPr>
          <w:sz w:val="20"/>
        </w:rPr>
        <w:t xml:space="preserve">(в ред. </w:t>
      </w:r>
      <w:hyperlink w:history="0" r:id="rId76" w:tooltip="Постановление Правительства РО от 18.03.2025 N 197 &quot;О внесении изменений в постановление Правительства Ростовской области от 15.10.2018 N 639&quot; {КонсультантПлюс}">
        <w:r>
          <w:rPr>
            <w:sz w:val="20"/>
            <w:color w:val="0000ff"/>
          </w:rPr>
          <w:t xml:space="preserve">постановления</w:t>
        </w:r>
      </w:hyperlink>
      <w:r>
        <w:rPr>
          <w:sz w:val="20"/>
        </w:rPr>
        <w:t xml:space="preserve"> Правительства РО</w:t>
      </w:r>
    </w:p>
    <w:p>
      <w:pPr>
        <w:pStyle w:val="0"/>
        <w:jc w:val="center"/>
      </w:pPr>
      <w:r>
        <w:rPr>
          <w:sz w:val="20"/>
        </w:rPr>
        <w:t xml:space="preserve">от 18.03.2025 N 197)</w:t>
      </w:r>
    </w:p>
    <w:p>
      <w:pPr>
        <w:pStyle w:val="0"/>
      </w:pPr>
      <w:r>
        <w:rPr>
          <w:sz w:val="20"/>
        </w:rPr>
      </w:r>
    </w:p>
    <w:p>
      <w:pPr>
        <w:pStyle w:val="2"/>
        <w:outlineLvl w:val="2"/>
        <w:jc w:val="center"/>
      </w:pPr>
      <w:r>
        <w:rPr>
          <w:sz w:val="20"/>
        </w:rPr>
        <w:t xml:space="preserve">1. Основные положения</w:t>
      </w:r>
    </w:p>
    <w:p>
      <w:pPr>
        <w:pStyle w:val="0"/>
        <w:jc w:val="center"/>
      </w:pPr>
      <w:r>
        <w:rPr>
          <w:sz w:val="20"/>
        </w:rPr>
      </w:r>
    </w:p>
    <w:p>
      <w:pPr>
        <w:pStyle w:val="0"/>
        <w:jc w:val="center"/>
      </w:pPr>
      <w:r>
        <w:rPr>
          <w:sz w:val="20"/>
        </w:rPr>
        <w:t xml:space="preserve">(в ред. </w:t>
      </w:r>
      <w:hyperlink w:history="0" r:id="rId77" w:tooltip="Постановление Правительства РО от 30.01.2026 N 73 &quot;О внесении изменений в постановление Правительства Ростовской области от 15.10.2018 N 639&quot; {КонсультантПлюс}">
        <w:r>
          <w:rPr>
            <w:sz w:val="20"/>
            <w:color w:val="0000ff"/>
          </w:rPr>
          <w:t xml:space="preserve">постановления</w:t>
        </w:r>
      </w:hyperlink>
      <w:r>
        <w:rPr>
          <w:sz w:val="20"/>
        </w:rPr>
        <w:t xml:space="preserve"> Правительства РО</w:t>
      </w:r>
    </w:p>
    <w:p>
      <w:pPr>
        <w:pStyle w:val="0"/>
        <w:jc w:val="center"/>
      </w:pPr>
      <w:r>
        <w:rPr>
          <w:sz w:val="20"/>
        </w:rPr>
        <w:t xml:space="preserve">от 30.01.2026 N 73)</w:t>
      </w:r>
    </w:p>
    <w:p>
      <w:pPr>
        <w:pStyle w:val="0"/>
      </w:pPr>
      <w:r>
        <w:rPr>
          <w:sz w:val="20"/>
        </w:rPr>
      </w:r>
    </w:p>
    <w:tbl>
      <w:tblPr>
        <w:tblInd w:w="0" w:type="dxa"/>
        <w:tblLayout w:type="fixed"/>
        <w:tblCellMar>
          <w:top w:w="102" w:type="dxa"/>
          <w:left w:w="62" w:type="dxa"/>
          <w:bottom w:w="102" w:type="dxa"/>
          <w:right w:w="62" w:type="dxa"/>
        </w:tblCellMar>
      </w:tblPr>
      <w:tblGrid>
        <w:gridCol w:w="680"/>
        <w:gridCol w:w="3061"/>
        <w:gridCol w:w="340"/>
        <w:gridCol w:w="4989"/>
      </w:tblGrid>
      <w:tr>
        <w:tc>
          <w:tcPr>
            <w:tcW w:w="680" w:type="dxa"/>
            <w:tcBorders>
              <w:top w:val="nil"/>
              <w:left w:val="nil"/>
              <w:bottom w:val="nil"/>
              <w:right w:val="nil"/>
            </w:tcBorders>
          </w:tcPr>
          <w:p>
            <w:pPr>
              <w:pStyle w:val="0"/>
              <w:jc w:val="center"/>
            </w:pPr>
            <w:r>
              <w:rPr>
                <w:sz w:val="20"/>
              </w:rPr>
              <w:t xml:space="preserve">1.1.</w:t>
            </w:r>
          </w:p>
        </w:tc>
        <w:tc>
          <w:tcPr>
            <w:tcW w:w="3061" w:type="dxa"/>
            <w:tcBorders>
              <w:top w:val="nil"/>
              <w:left w:val="nil"/>
              <w:bottom w:val="nil"/>
              <w:right w:val="nil"/>
            </w:tcBorders>
          </w:tcPr>
          <w:p>
            <w:pPr>
              <w:pStyle w:val="0"/>
            </w:pPr>
            <w:r>
              <w:rPr>
                <w:sz w:val="20"/>
              </w:rPr>
              <w:t xml:space="preserve">Куратор государственной программы</w:t>
            </w:r>
          </w:p>
        </w:tc>
        <w:tc>
          <w:tcPr>
            <w:tcW w:w="340" w:type="dxa"/>
            <w:tcBorders>
              <w:top w:val="nil"/>
              <w:left w:val="nil"/>
              <w:bottom w:val="nil"/>
              <w:right w:val="nil"/>
            </w:tcBorders>
          </w:tcPr>
          <w:p>
            <w:pPr>
              <w:pStyle w:val="0"/>
              <w:jc w:val="center"/>
            </w:pPr>
            <w:r>
              <w:rPr>
                <w:sz w:val="20"/>
              </w:rPr>
              <w:t xml:space="preserve">-</w:t>
            </w:r>
          </w:p>
        </w:tc>
        <w:tc>
          <w:tcPr>
            <w:tcW w:w="4989" w:type="dxa"/>
            <w:tcBorders>
              <w:top w:val="nil"/>
              <w:left w:val="nil"/>
              <w:bottom w:val="nil"/>
              <w:right w:val="nil"/>
            </w:tcBorders>
          </w:tcPr>
          <w:p>
            <w:pPr>
              <w:pStyle w:val="0"/>
            </w:pPr>
            <w:r>
              <w:rPr>
                <w:sz w:val="20"/>
              </w:rPr>
              <w:t xml:space="preserve">Старжинская Олеся Борисовна, заместитель Губернатора Ростовской области</w:t>
            </w:r>
          </w:p>
        </w:tc>
      </w:tr>
      <w:tr>
        <w:tc>
          <w:tcPr>
            <w:tcW w:w="680" w:type="dxa"/>
            <w:tcBorders>
              <w:top w:val="nil"/>
              <w:left w:val="nil"/>
              <w:bottom w:val="nil"/>
              <w:right w:val="nil"/>
            </w:tcBorders>
          </w:tcPr>
          <w:p>
            <w:pPr>
              <w:pStyle w:val="0"/>
              <w:jc w:val="center"/>
            </w:pPr>
            <w:r>
              <w:rPr>
                <w:sz w:val="20"/>
              </w:rPr>
              <w:t xml:space="preserve">1.2.</w:t>
            </w:r>
          </w:p>
        </w:tc>
        <w:tc>
          <w:tcPr>
            <w:tcW w:w="3061" w:type="dxa"/>
            <w:tcBorders>
              <w:top w:val="nil"/>
              <w:left w:val="nil"/>
              <w:bottom w:val="nil"/>
              <w:right w:val="nil"/>
            </w:tcBorders>
          </w:tcPr>
          <w:p>
            <w:pPr>
              <w:pStyle w:val="0"/>
            </w:pPr>
            <w:r>
              <w:rPr>
                <w:sz w:val="20"/>
              </w:rPr>
              <w:t xml:space="preserve">Ответственный исполнитель государственной программы</w:t>
            </w:r>
          </w:p>
        </w:tc>
        <w:tc>
          <w:tcPr>
            <w:tcW w:w="340" w:type="dxa"/>
            <w:tcBorders>
              <w:top w:val="nil"/>
              <w:left w:val="nil"/>
              <w:bottom w:val="nil"/>
              <w:right w:val="nil"/>
            </w:tcBorders>
          </w:tcPr>
          <w:p>
            <w:pPr>
              <w:pStyle w:val="0"/>
              <w:jc w:val="center"/>
            </w:pPr>
            <w:r>
              <w:rPr>
                <w:sz w:val="20"/>
              </w:rPr>
              <w:t xml:space="preserve">-</w:t>
            </w:r>
          </w:p>
        </w:tc>
        <w:tc>
          <w:tcPr>
            <w:tcW w:w="4989" w:type="dxa"/>
            <w:tcBorders>
              <w:top w:val="nil"/>
              <w:left w:val="nil"/>
              <w:bottom w:val="nil"/>
              <w:right w:val="nil"/>
            </w:tcBorders>
          </w:tcPr>
          <w:p>
            <w:pPr>
              <w:pStyle w:val="0"/>
            </w:pPr>
            <w:r>
              <w:rPr>
                <w:sz w:val="20"/>
              </w:rPr>
              <w:t xml:space="preserve">министерство труда и социального развития Ростовской области (Шувалова Ирина Николаевна, министр труда и социального развития Ростовской области)</w:t>
            </w:r>
          </w:p>
        </w:tc>
      </w:tr>
      <w:tr>
        <w:tc>
          <w:tcPr>
            <w:tcW w:w="680" w:type="dxa"/>
            <w:tcBorders>
              <w:top w:val="nil"/>
              <w:left w:val="nil"/>
              <w:bottom w:val="nil"/>
              <w:right w:val="nil"/>
            </w:tcBorders>
          </w:tcPr>
          <w:p>
            <w:pPr>
              <w:pStyle w:val="0"/>
              <w:jc w:val="center"/>
            </w:pPr>
            <w:r>
              <w:rPr>
                <w:sz w:val="20"/>
              </w:rPr>
              <w:t xml:space="preserve">1.3.</w:t>
            </w:r>
          </w:p>
        </w:tc>
        <w:tc>
          <w:tcPr>
            <w:tcW w:w="3061" w:type="dxa"/>
            <w:tcBorders>
              <w:top w:val="nil"/>
              <w:left w:val="nil"/>
              <w:bottom w:val="nil"/>
              <w:right w:val="nil"/>
            </w:tcBorders>
          </w:tcPr>
          <w:p>
            <w:pPr>
              <w:pStyle w:val="0"/>
            </w:pPr>
            <w:r>
              <w:rPr>
                <w:sz w:val="20"/>
              </w:rPr>
              <w:t xml:space="preserve">Срок реализации государственной программы</w:t>
            </w:r>
          </w:p>
        </w:tc>
        <w:tc>
          <w:tcPr>
            <w:tcW w:w="340" w:type="dxa"/>
            <w:tcBorders>
              <w:top w:val="nil"/>
              <w:left w:val="nil"/>
              <w:bottom w:val="nil"/>
              <w:right w:val="nil"/>
            </w:tcBorders>
          </w:tcPr>
          <w:p>
            <w:pPr>
              <w:pStyle w:val="0"/>
              <w:jc w:val="center"/>
            </w:pPr>
            <w:r>
              <w:rPr>
                <w:sz w:val="20"/>
              </w:rPr>
              <w:t xml:space="preserve">-</w:t>
            </w:r>
          </w:p>
        </w:tc>
        <w:tc>
          <w:tcPr>
            <w:tcW w:w="4989" w:type="dxa"/>
            <w:tcBorders>
              <w:top w:val="nil"/>
              <w:left w:val="nil"/>
              <w:bottom w:val="nil"/>
              <w:right w:val="nil"/>
            </w:tcBorders>
          </w:tcPr>
          <w:p>
            <w:pPr>
              <w:pStyle w:val="0"/>
            </w:pPr>
            <w:r>
              <w:rPr>
                <w:sz w:val="20"/>
              </w:rPr>
              <w:t xml:space="preserve">этап I: 2019 - 2023 годы;</w:t>
            </w:r>
          </w:p>
          <w:p>
            <w:pPr>
              <w:pStyle w:val="0"/>
            </w:pPr>
            <w:r>
              <w:rPr>
                <w:sz w:val="20"/>
              </w:rPr>
              <w:t xml:space="preserve">этап II: 2024 - 2030 годы</w:t>
            </w:r>
          </w:p>
        </w:tc>
      </w:tr>
      <w:tr>
        <w:tc>
          <w:tcPr>
            <w:tcW w:w="680" w:type="dxa"/>
            <w:tcBorders>
              <w:top w:val="nil"/>
              <w:left w:val="nil"/>
              <w:bottom w:val="nil"/>
              <w:right w:val="nil"/>
            </w:tcBorders>
          </w:tcPr>
          <w:p>
            <w:pPr>
              <w:pStyle w:val="0"/>
              <w:jc w:val="center"/>
            </w:pPr>
            <w:r>
              <w:rPr>
                <w:sz w:val="20"/>
              </w:rPr>
              <w:t xml:space="preserve">1.4.</w:t>
            </w:r>
          </w:p>
        </w:tc>
        <w:tc>
          <w:tcPr>
            <w:tcW w:w="3061" w:type="dxa"/>
            <w:tcBorders>
              <w:top w:val="nil"/>
              <w:left w:val="nil"/>
              <w:bottom w:val="nil"/>
              <w:right w:val="nil"/>
            </w:tcBorders>
          </w:tcPr>
          <w:p>
            <w:pPr>
              <w:pStyle w:val="0"/>
            </w:pPr>
            <w:r>
              <w:rPr>
                <w:sz w:val="20"/>
              </w:rPr>
              <w:t xml:space="preserve">Цели государственной программы</w:t>
            </w:r>
          </w:p>
        </w:tc>
        <w:tc>
          <w:tcPr>
            <w:tcW w:w="340" w:type="dxa"/>
            <w:tcBorders>
              <w:top w:val="nil"/>
              <w:left w:val="nil"/>
              <w:bottom w:val="nil"/>
              <w:right w:val="nil"/>
            </w:tcBorders>
          </w:tcPr>
          <w:p>
            <w:pPr>
              <w:pStyle w:val="0"/>
              <w:jc w:val="center"/>
            </w:pPr>
            <w:r>
              <w:rPr>
                <w:sz w:val="20"/>
              </w:rPr>
              <w:t xml:space="preserve">-</w:t>
            </w:r>
          </w:p>
        </w:tc>
        <w:tc>
          <w:tcPr>
            <w:tcW w:w="4989" w:type="dxa"/>
            <w:tcBorders>
              <w:top w:val="nil"/>
              <w:left w:val="nil"/>
              <w:bottom w:val="nil"/>
              <w:right w:val="nil"/>
            </w:tcBorders>
          </w:tcPr>
          <w:p>
            <w:pPr>
              <w:pStyle w:val="0"/>
            </w:pPr>
            <w:r>
              <w:rPr>
                <w:sz w:val="20"/>
              </w:rPr>
              <w:t xml:space="preserve">создание в Ростовской области безбарьерной среды, посредством достижения 100 процентов доступности для инвалидов и других маломобильных групп населения приоритетных объектов;</w:t>
            </w:r>
          </w:p>
          <w:p>
            <w:pPr>
              <w:pStyle w:val="0"/>
            </w:pPr>
            <w:r>
              <w:rPr>
                <w:sz w:val="20"/>
              </w:rPr>
              <w:t xml:space="preserve">повышение качества жизни инвалидов, посредством достижения 100 процентов обеспечения их техническими средствами реабилитации</w:t>
            </w:r>
          </w:p>
        </w:tc>
      </w:tr>
      <w:tr>
        <w:tc>
          <w:tcPr>
            <w:tcW w:w="680" w:type="dxa"/>
            <w:tcBorders>
              <w:top w:val="nil"/>
              <w:left w:val="nil"/>
              <w:bottom w:val="nil"/>
              <w:right w:val="nil"/>
            </w:tcBorders>
          </w:tcPr>
          <w:p>
            <w:pPr>
              <w:pStyle w:val="0"/>
              <w:jc w:val="center"/>
            </w:pPr>
            <w:r>
              <w:rPr>
                <w:sz w:val="20"/>
              </w:rPr>
              <w:t xml:space="preserve">1.5.</w:t>
            </w:r>
          </w:p>
        </w:tc>
        <w:tc>
          <w:tcPr>
            <w:tcW w:w="3061" w:type="dxa"/>
            <w:tcBorders>
              <w:top w:val="nil"/>
              <w:left w:val="nil"/>
              <w:bottom w:val="nil"/>
              <w:right w:val="nil"/>
            </w:tcBorders>
          </w:tcPr>
          <w:p>
            <w:pPr>
              <w:pStyle w:val="0"/>
            </w:pPr>
            <w:r>
              <w:rPr>
                <w:sz w:val="20"/>
              </w:rPr>
              <w:t xml:space="preserve">Параметры финансового обеспечения государственной программы</w:t>
            </w:r>
          </w:p>
        </w:tc>
        <w:tc>
          <w:tcPr>
            <w:tcW w:w="340" w:type="dxa"/>
            <w:tcBorders>
              <w:top w:val="nil"/>
              <w:left w:val="nil"/>
              <w:bottom w:val="nil"/>
              <w:right w:val="nil"/>
            </w:tcBorders>
          </w:tcPr>
          <w:p>
            <w:pPr>
              <w:pStyle w:val="0"/>
              <w:jc w:val="center"/>
            </w:pPr>
            <w:r>
              <w:rPr>
                <w:sz w:val="20"/>
              </w:rPr>
              <w:t xml:space="preserve">-</w:t>
            </w:r>
          </w:p>
        </w:tc>
        <w:tc>
          <w:tcPr>
            <w:tcW w:w="4989" w:type="dxa"/>
            <w:tcBorders>
              <w:top w:val="nil"/>
              <w:left w:val="nil"/>
              <w:bottom w:val="nil"/>
              <w:right w:val="nil"/>
            </w:tcBorders>
          </w:tcPr>
          <w:p>
            <w:pPr>
              <w:pStyle w:val="0"/>
            </w:pPr>
            <w:r>
              <w:rPr>
                <w:sz w:val="20"/>
              </w:rPr>
              <w:t xml:space="preserve">1987236,0 тыс. рублей:</w:t>
            </w:r>
          </w:p>
          <w:p>
            <w:pPr>
              <w:pStyle w:val="0"/>
            </w:pPr>
            <w:r>
              <w:rPr>
                <w:sz w:val="20"/>
              </w:rPr>
              <w:t xml:space="preserve">этап I: 851061,4 тыс. рублей;</w:t>
            </w:r>
          </w:p>
          <w:p>
            <w:pPr>
              <w:pStyle w:val="0"/>
            </w:pPr>
            <w:r>
              <w:rPr>
                <w:sz w:val="20"/>
              </w:rPr>
              <w:t xml:space="preserve">этап II: 1136174,6 тыс. рублей</w:t>
            </w:r>
          </w:p>
        </w:tc>
      </w:tr>
      <w:tr>
        <w:tc>
          <w:tcPr>
            <w:tcW w:w="680" w:type="dxa"/>
            <w:tcBorders>
              <w:top w:val="nil"/>
              <w:left w:val="nil"/>
              <w:bottom w:val="nil"/>
              <w:right w:val="nil"/>
            </w:tcBorders>
          </w:tcPr>
          <w:p>
            <w:pPr>
              <w:pStyle w:val="0"/>
              <w:jc w:val="center"/>
            </w:pPr>
            <w:r>
              <w:rPr>
                <w:sz w:val="20"/>
              </w:rPr>
              <w:t xml:space="preserve">1.6.</w:t>
            </w:r>
          </w:p>
        </w:tc>
        <w:tc>
          <w:tcPr>
            <w:tcW w:w="3061" w:type="dxa"/>
            <w:tcBorders>
              <w:top w:val="nil"/>
              <w:left w:val="nil"/>
              <w:bottom w:val="nil"/>
              <w:right w:val="nil"/>
            </w:tcBorders>
          </w:tcPr>
          <w:p>
            <w:pPr>
              <w:pStyle w:val="0"/>
            </w:pPr>
            <w:r>
              <w:rPr>
                <w:sz w:val="20"/>
              </w:rPr>
              <w:t xml:space="preserve">Связь с национальными целями развития Российской Федерации, государственными программами Российской Федерации</w:t>
            </w:r>
          </w:p>
        </w:tc>
        <w:tc>
          <w:tcPr>
            <w:tcW w:w="340" w:type="dxa"/>
            <w:tcBorders>
              <w:top w:val="nil"/>
              <w:left w:val="nil"/>
              <w:bottom w:val="nil"/>
              <w:right w:val="nil"/>
            </w:tcBorders>
          </w:tcPr>
          <w:p>
            <w:pPr>
              <w:pStyle w:val="0"/>
              <w:jc w:val="center"/>
            </w:pPr>
            <w:r>
              <w:rPr>
                <w:sz w:val="20"/>
              </w:rPr>
              <w:t xml:space="preserve">-</w:t>
            </w:r>
          </w:p>
        </w:tc>
        <w:tc>
          <w:tcPr>
            <w:tcW w:w="4989" w:type="dxa"/>
            <w:tcBorders>
              <w:top w:val="nil"/>
              <w:left w:val="nil"/>
              <w:bottom w:val="nil"/>
              <w:right w:val="nil"/>
            </w:tcBorders>
          </w:tcPr>
          <w:p>
            <w:pPr>
              <w:pStyle w:val="0"/>
            </w:pPr>
            <w:r>
              <w:rPr>
                <w:sz w:val="20"/>
              </w:rPr>
              <w:t xml:space="preserve">государственная программа Российской Федерации: государственная </w:t>
            </w:r>
            <w:hyperlink w:history="0" r:id="rId78" w:tooltip="Постановление Правительства РФ от 29.03.2019 N 363 (ред. от 02.12.2025) &quot;Об утверждении государственной программы Российской Федерации &quot;Доступная среда&quot; (с изм. и доп., вступ. в силу с 01.01.2026) {КонсультантПлюс}">
              <w:r>
                <w:rPr>
                  <w:sz w:val="20"/>
                  <w:color w:val="0000ff"/>
                </w:rPr>
                <w:t xml:space="preserve">программа</w:t>
              </w:r>
            </w:hyperlink>
            <w:r>
              <w:rPr>
                <w:sz w:val="20"/>
              </w:rPr>
              <w:t xml:space="preserve"> Российской Федерации "Доступная среда", утвержденная постановлением Правительства Российской Федерации от 29.03.2019 N 363</w:t>
            </w:r>
          </w:p>
        </w:tc>
      </w:tr>
    </w:tbl>
    <w:p>
      <w:pPr>
        <w:pStyle w:val="0"/>
      </w:pPr>
      <w:r>
        <w:rPr>
          <w:sz w:val="20"/>
        </w:rPr>
      </w:r>
    </w:p>
    <w:p>
      <w:pPr>
        <w:pStyle w:val="2"/>
        <w:outlineLvl w:val="2"/>
        <w:jc w:val="center"/>
      </w:pPr>
      <w:r>
        <w:rPr>
          <w:sz w:val="20"/>
        </w:rPr>
        <w:t xml:space="preserve">2. Показатели государственной программы</w:t>
      </w:r>
    </w:p>
    <w:p>
      <w:pPr>
        <w:pStyle w:val="0"/>
        <w:jc w:val="center"/>
      </w:pPr>
      <w:r>
        <w:rPr>
          <w:sz w:val="20"/>
        </w:rPr>
      </w:r>
    </w:p>
    <w:p>
      <w:pPr>
        <w:pStyle w:val="0"/>
        <w:jc w:val="center"/>
      </w:pPr>
      <w:r>
        <w:rPr>
          <w:sz w:val="20"/>
        </w:rPr>
        <w:t xml:space="preserve">(в ред. </w:t>
      </w:r>
      <w:hyperlink w:history="0" r:id="rId79" w:tooltip="Постановление Правительства РО от 30.01.2026 N 73 &quot;О внесении изменений в постановление Правительства Ростовской области от 15.10.2018 N 639&quot; {КонсультантПлюс}">
        <w:r>
          <w:rPr>
            <w:sz w:val="20"/>
            <w:color w:val="0000ff"/>
          </w:rPr>
          <w:t xml:space="preserve">постановления</w:t>
        </w:r>
      </w:hyperlink>
      <w:r>
        <w:rPr>
          <w:sz w:val="20"/>
        </w:rPr>
        <w:t xml:space="preserve"> Правительства РО</w:t>
      </w:r>
    </w:p>
    <w:p>
      <w:pPr>
        <w:pStyle w:val="0"/>
        <w:jc w:val="center"/>
      </w:pPr>
      <w:r>
        <w:rPr>
          <w:sz w:val="20"/>
        </w:rPr>
        <w:t xml:space="preserve">от 30.01.2026 N 73)</w:t>
      </w:r>
    </w:p>
    <w:p>
      <w:pPr>
        <w:pStyle w:val="0"/>
      </w:pPr>
      <w:r>
        <w:rPr>
          <w:sz w:val="20"/>
        </w:rPr>
      </w:r>
    </w:p>
    <w:p>
      <w:pPr>
        <w:sectPr>
          <w:headerReference w:type="default" r:id="rId6"/>
          <w:headerReference w:type="first" r:id="rId6"/>
          <w:footerReference w:type="default" r:id="rId7"/>
          <w:footerReference w:type="first" r:id="rId7"/>
          <w:pgSz w:w="11906" w:h="16838"/>
          <w:pgMar w:top="1440" w:right="567" w:bottom="1440" w:left="1134" w:header="0" w:footer="0" w:gutter="0"/>
          <w:titlePg/>
        </w:sectPr>
      </w:pPr>
    </w:p>
    <w:tbl>
      <w:tblPr>
        <w:tblInd w:w="0" w:type="dxa"/>
        <w:tblW w:w="5000" w:type="pct"/>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680"/>
        <w:gridCol w:w="2268"/>
        <w:gridCol w:w="1000"/>
        <w:gridCol w:w="1361"/>
        <w:gridCol w:w="1247"/>
        <w:gridCol w:w="1247"/>
        <w:gridCol w:w="907"/>
        <w:gridCol w:w="907"/>
        <w:gridCol w:w="907"/>
        <w:gridCol w:w="907"/>
        <w:gridCol w:w="907"/>
        <w:gridCol w:w="907"/>
        <w:gridCol w:w="907"/>
        <w:gridCol w:w="907"/>
        <w:gridCol w:w="2268"/>
        <w:gridCol w:w="1871"/>
        <w:gridCol w:w="1701"/>
        <w:gridCol w:w="1701"/>
      </w:tblGrid>
      <w:tr>
        <w:tc>
          <w:tcPr>
            <w:tcW w:w="680" w:type="dxa"/>
            <w:vMerge w:val="restart"/>
          </w:tcPr>
          <w:p>
            <w:pPr>
              <w:pStyle w:val="0"/>
              <w:jc w:val="center"/>
            </w:pPr>
            <w:r>
              <w:rPr>
                <w:sz w:val="20"/>
              </w:rPr>
              <w:t xml:space="preserve">N</w:t>
            </w:r>
          </w:p>
          <w:p>
            <w:pPr>
              <w:pStyle w:val="0"/>
              <w:jc w:val="center"/>
            </w:pPr>
            <w:r>
              <w:rPr>
                <w:sz w:val="20"/>
              </w:rPr>
              <w:t xml:space="preserve">п/п</w:t>
            </w:r>
          </w:p>
        </w:tc>
        <w:tc>
          <w:tcPr>
            <w:tcW w:w="2268" w:type="dxa"/>
            <w:vMerge w:val="restart"/>
          </w:tcPr>
          <w:p>
            <w:pPr>
              <w:pStyle w:val="0"/>
              <w:jc w:val="center"/>
            </w:pPr>
            <w:r>
              <w:rPr>
                <w:sz w:val="20"/>
              </w:rPr>
              <w:t xml:space="preserve">Наименование показателя</w:t>
            </w:r>
          </w:p>
        </w:tc>
        <w:tc>
          <w:tcPr>
            <w:tcW w:w="1000" w:type="dxa"/>
            <w:vMerge w:val="restart"/>
          </w:tcPr>
          <w:p>
            <w:pPr>
              <w:pStyle w:val="0"/>
              <w:jc w:val="center"/>
            </w:pPr>
            <w:r>
              <w:rPr>
                <w:sz w:val="20"/>
              </w:rPr>
              <w:t xml:space="preserve">Уровень показателя</w:t>
            </w:r>
          </w:p>
        </w:tc>
        <w:tc>
          <w:tcPr>
            <w:tcW w:w="1361" w:type="dxa"/>
            <w:vMerge w:val="restart"/>
          </w:tcPr>
          <w:p>
            <w:pPr>
              <w:pStyle w:val="0"/>
              <w:jc w:val="center"/>
            </w:pPr>
            <w:r>
              <w:rPr>
                <w:sz w:val="20"/>
              </w:rPr>
              <w:t xml:space="preserve">Признак возрастания/убывания</w:t>
            </w:r>
          </w:p>
        </w:tc>
        <w:tc>
          <w:tcPr>
            <w:tcW w:w="1247" w:type="dxa"/>
            <w:vMerge w:val="restart"/>
          </w:tcPr>
          <w:p>
            <w:pPr>
              <w:pStyle w:val="0"/>
              <w:jc w:val="center"/>
            </w:pPr>
            <w:r>
              <w:rPr>
                <w:sz w:val="20"/>
              </w:rPr>
              <w:t xml:space="preserve">Единица измерения (по </w:t>
            </w:r>
            <w:hyperlink w:history="0" r:id="rId82" w:tooltip="&quot;ОК 015-94 (МК 002-97). Общероссийский классификатор единиц измерения&quot; (утв. Постановлением Госстандарта России от 26.12.1994 N 366) (ред. от 14.11.2024) {КонсультантПлюс}">
              <w:r>
                <w:rPr>
                  <w:sz w:val="20"/>
                  <w:color w:val="0000ff"/>
                </w:rPr>
                <w:t xml:space="preserve">ОКЕИ</w:t>
              </w:r>
            </w:hyperlink>
            <w:r>
              <w:rPr>
                <w:sz w:val="20"/>
              </w:rPr>
              <w:t xml:space="preserve">)</w:t>
            </w:r>
          </w:p>
        </w:tc>
        <w:tc>
          <w:tcPr>
            <w:tcW w:w="1247" w:type="dxa"/>
            <w:vMerge w:val="restart"/>
          </w:tcPr>
          <w:p>
            <w:pPr>
              <w:pStyle w:val="0"/>
              <w:jc w:val="center"/>
            </w:pPr>
            <w:r>
              <w:rPr>
                <w:sz w:val="20"/>
              </w:rPr>
              <w:t xml:space="preserve">Вид показателя</w:t>
            </w:r>
          </w:p>
        </w:tc>
        <w:tc>
          <w:tcPr>
            <w:gridSpan w:val="2"/>
            <w:tcW w:w="1814" w:type="dxa"/>
          </w:tcPr>
          <w:p>
            <w:pPr>
              <w:pStyle w:val="0"/>
              <w:jc w:val="center"/>
            </w:pPr>
            <w:r>
              <w:rPr>
                <w:sz w:val="20"/>
              </w:rPr>
              <w:t xml:space="preserve">Базовое значение показателя</w:t>
            </w:r>
          </w:p>
        </w:tc>
        <w:tc>
          <w:tcPr>
            <w:gridSpan w:val="6"/>
            <w:tcW w:w="5442" w:type="dxa"/>
          </w:tcPr>
          <w:p>
            <w:pPr>
              <w:pStyle w:val="0"/>
              <w:jc w:val="center"/>
            </w:pPr>
            <w:r>
              <w:rPr>
                <w:sz w:val="20"/>
              </w:rPr>
              <w:t xml:space="preserve">Значения показателей</w:t>
            </w:r>
          </w:p>
        </w:tc>
        <w:tc>
          <w:tcPr>
            <w:tcW w:w="2268" w:type="dxa"/>
            <w:vMerge w:val="restart"/>
          </w:tcPr>
          <w:p>
            <w:pPr>
              <w:pStyle w:val="0"/>
              <w:jc w:val="center"/>
            </w:pPr>
            <w:r>
              <w:rPr>
                <w:sz w:val="20"/>
              </w:rPr>
              <w:t xml:space="preserve">Документ</w:t>
            </w:r>
          </w:p>
        </w:tc>
        <w:tc>
          <w:tcPr>
            <w:tcW w:w="1871" w:type="dxa"/>
            <w:vMerge w:val="restart"/>
          </w:tcPr>
          <w:p>
            <w:pPr>
              <w:pStyle w:val="0"/>
              <w:jc w:val="center"/>
            </w:pPr>
            <w:r>
              <w:rPr>
                <w:sz w:val="20"/>
              </w:rPr>
              <w:t xml:space="preserve">Ответственный за достижение показателя</w:t>
            </w:r>
          </w:p>
        </w:tc>
        <w:tc>
          <w:tcPr>
            <w:tcW w:w="1701" w:type="dxa"/>
            <w:vMerge w:val="restart"/>
          </w:tcPr>
          <w:p>
            <w:pPr>
              <w:pStyle w:val="0"/>
              <w:jc w:val="center"/>
            </w:pPr>
            <w:r>
              <w:rPr>
                <w:sz w:val="20"/>
              </w:rPr>
              <w:t xml:space="preserve">Связь с показателями национальных целей</w:t>
            </w:r>
          </w:p>
        </w:tc>
        <w:tc>
          <w:tcPr>
            <w:tcW w:w="1701" w:type="dxa"/>
            <w:vMerge w:val="restart"/>
          </w:tcPr>
          <w:p>
            <w:pPr>
              <w:pStyle w:val="0"/>
              <w:jc w:val="center"/>
            </w:pPr>
            <w:r>
              <w:rPr>
                <w:sz w:val="20"/>
              </w:rPr>
              <w:t xml:space="preserve">Информационная система</w:t>
            </w:r>
          </w:p>
        </w:tc>
      </w:tr>
      <w:tr>
        <w:tc>
          <w:tcPr>
            <w:vMerge w:val="continue"/>
          </w:tcPr>
          <w:p/>
        </w:tc>
        <w:tc>
          <w:tcPr>
            <w:vMerge w:val="continue"/>
          </w:tcPr>
          <w:p/>
        </w:tc>
        <w:tc>
          <w:tcPr>
            <w:vMerge w:val="continue"/>
          </w:tcPr>
          <w:p/>
        </w:tc>
        <w:tc>
          <w:tcPr>
            <w:vMerge w:val="continue"/>
          </w:tcPr>
          <w:p/>
        </w:tc>
        <w:tc>
          <w:tcPr>
            <w:vMerge w:val="continue"/>
          </w:tcPr>
          <w:p/>
        </w:tc>
        <w:tc>
          <w:tcPr>
            <w:vMerge w:val="continue"/>
          </w:tcPr>
          <w:p/>
        </w:tc>
        <w:tc>
          <w:tcPr>
            <w:tcW w:w="907" w:type="dxa"/>
          </w:tcPr>
          <w:p>
            <w:pPr>
              <w:pStyle w:val="0"/>
              <w:jc w:val="center"/>
            </w:pPr>
            <w:r>
              <w:rPr>
                <w:sz w:val="20"/>
              </w:rPr>
              <w:t xml:space="preserve">значение</w:t>
            </w:r>
          </w:p>
        </w:tc>
        <w:tc>
          <w:tcPr>
            <w:tcW w:w="907" w:type="dxa"/>
          </w:tcPr>
          <w:p>
            <w:pPr>
              <w:pStyle w:val="0"/>
              <w:jc w:val="center"/>
            </w:pPr>
            <w:r>
              <w:rPr>
                <w:sz w:val="20"/>
              </w:rPr>
              <w:t xml:space="preserve">год</w:t>
            </w:r>
          </w:p>
        </w:tc>
        <w:tc>
          <w:tcPr>
            <w:tcW w:w="907" w:type="dxa"/>
          </w:tcPr>
          <w:p>
            <w:pPr>
              <w:pStyle w:val="0"/>
              <w:jc w:val="center"/>
            </w:pPr>
            <w:r>
              <w:rPr>
                <w:sz w:val="20"/>
              </w:rPr>
              <w:t xml:space="preserve">2024 год</w:t>
            </w:r>
          </w:p>
        </w:tc>
        <w:tc>
          <w:tcPr>
            <w:tcW w:w="907" w:type="dxa"/>
          </w:tcPr>
          <w:p>
            <w:pPr>
              <w:pStyle w:val="0"/>
              <w:jc w:val="center"/>
            </w:pPr>
            <w:r>
              <w:rPr>
                <w:sz w:val="20"/>
              </w:rPr>
              <w:t xml:space="preserve">2025 год</w:t>
            </w:r>
          </w:p>
        </w:tc>
        <w:tc>
          <w:tcPr>
            <w:tcW w:w="907" w:type="dxa"/>
          </w:tcPr>
          <w:p>
            <w:pPr>
              <w:pStyle w:val="0"/>
              <w:jc w:val="center"/>
            </w:pPr>
            <w:r>
              <w:rPr>
                <w:sz w:val="20"/>
              </w:rPr>
              <w:t xml:space="preserve">2026 год</w:t>
            </w:r>
          </w:p>
        </w:tc>
        <w:tc>
          <w:tcPr>
            <w:tcW w:w="907" w:type="dxa"/>
          </w:tcPr>
          <w:p>
            <w:pPr>
              <w:pStyle w:val="0"/>
              <w:jc w:val="center"/>
            </w:pPr>
            <w:r>
              <w:rPr>
                <w:sz w:val="20"/>
              </w:rPr>
              <w:t xml:space="preserve">2027 год</w:t>
            </w:r>
          </w:p>
        </w:tc>
        <w:tc>
          <w:tcPr>
            <w:tcW w:w="907" w:type="dxa"/>
          </w:tcPr>
          <w:p>
            <w:pPr>
              <w:pStyle w:val="0"/>
              <w:jc w:val="center"/>
            </w:pPr>
            <w:r>
              <w:rPr>
                <w:sz w:val="20"/>
              </w:rPr>
              <w:t xml:space="preserve">2028 год</w:t>
            </w:r>
          </w:p>
        </w:tc>
        <w:tc>
          <w:tcPr>
            <w:tcW w:w="907" w:type="dxa"/>
          </w:tcPr>
          <w:p>
            <w:pPr>
              <w:pStyle w:val="0"/>
              <w:jc w:val="center"/>
            </w:pPr>
            <w:r>
              <w:rPr>
                <w:sz w:val="20"/>
              </w:rPr>
              <w:t xml:space="preserve">2030 год (справочно)</w:t>
            </w:r>
          </w:p>
        </w:tc>
        <w:tc>
          <w:tcPr>
            <w:vMerge w:val="continue"/>
          </w:tcPr>
          <w:p/>
        </w:tc>
        <w:tc>
          <w:tcPr>
            <w:vMerge w:val="continue"/>
          </w:tcPr>
          <w:p/>
        </w:tc>
        <w:tc>
          <w:tcPr>
            <w:vMerge w:val="continue"/>
          </w:tcPr>
          <w:p/>
        </w:tc>
        <w:tc>
          <w:tcPr>
            <w:vMerge w:val="continue"/>
          </w:tcPr>
          <w:p/>
        </w:tc>
      </w:tr>
      <w:tr>
        <w:tc>
          <w:tcPr>
            <w:gridSpan w:val="18"/>
            <w:tcW w:w="22600" w:type="dxa"/>
          </w:tcPr>
          <w:p>
            <w:pPr>
              <w:pStyle w:val="0"/>
              <w:jc w:val="center"/>
            </w:pPr>
            <w:r>
              <w:rPr>
                <w:sz w:val="20"/>
              </w:rPr>
              <w:t xml:space="preserve">1. Цель государственной программы "Создание в Ростовской области безбарьерной среды, посредством достижения 100 процентов доступности для инвалидов и других маломобильных групп населения приоритетных объектов"</w:t>
            </w:r>
          </w:p>
        </w:tc>
      </w:tr>
      <w:tr>
        <w:tc>
          <w:tcPr>
            <w:tcW w:w="680" w:type="dxa"/>
          </w:tcPr>
          <w:p>
            <w:pPr>
              <w:pStyle w:val="0"/>
              <w:jc w:val="center"/>
            </w:pPr>
            <w:r>
              <w:rPr>
                <w:sz w:val="20"/>
              </w:rPr>
              <w:t xml:space="preserve">1.1.</w:t>
            </w:r>
          </w:p>
        </w:tc>
        <w:tc>
          <w:tcPr>
            <w:tcW w:w="2268" w:type="dxa"/>
          </w:tcPr>
          <w:p>
            <w:pPr>
              <w:pStyle w:val="0"/>
            </w:pPr>
            <w:r>
              <w:rPr>
                <w:sz w:val="20"/>
              </w:rPr>
              <w:t xml:space="preserve">Доля доступных для инвалидов и других маломобильных групп населения приоритетных объектов социальной, транспортной, инженерной инфраструктуры в общем количестве приоритетных объектов социальной инфраструктуры</w:t>
            </w:r>
          </w:p>
        </w:tc>
        <w:tc>
          <w:tcPr>
            <w:tcW w:w="1000" w:type="dxa"/>
          </w:tcPr>
          <w:p>
            <w:pPr>
              <w:pStyle w:val="0"/>
              <w:jc w:val="center"/>
            </w:pPr>
            <w:r>
              <w:rPr>
                <w:sz w:val="20"/>
              </w:rPr>
              <w:t xml:space="preserve">ГП</w:t>
            </w:r>
          </w:p>
        </w:tc>
        <w:tc>
          <w:tcPr>
            <w:tcW w:w="1361" w:type="dxa"/>
          </w:tcPr>
          <w:p>
            <w:pPr>
              <w:pStyle w:val="0"/>
              <w:jc w:val="center"/>
            </w:pPr>
            <w:r>
              <w:rPr>
                <w:sz w:val="20"/>
              </w:rPr>
              <w:t xml:space="preserve">возрастания</w:t>
            </w:r>
          </w:p>
        </w:tc>
        <w:tc>
          <w:tcPr>
            <w:tcW w:w="1247" w:type="dxa"/>
          </w:tcPr>
          <w:p>
            <w:pPr>
              <w:pStyle w:val="0"/>
              <w:jc w:val="center"/>
            </w:pPr>
            <w:r>
              <w:rPr>
                <w:sz w:val="20"/>
              </w:rPr>
              <w:t xml:space="preserve">процентов</w:t>
            </w:r>
          </w:p>
        </w:tc>
        <w:tc>
          <w:tcPr>
            <w:tcW w:w="1247" w:type="dxa"/>
          </w:tcPr>
          <w:p>
            <w:pPr>
              <w:pStyle w:val="0"/>
              <w:jc w:val="center"/>
            </w:pPr>
            <w:r>
              <w:rPr>
                <w:sz w:val="20"/>
              </w:rPr>
              <w:t xml:space="preserve">ведомственный</w:t>
            </w:r>
          </w:p>
        </w:tc>
        <w:tc>
          <w:tcPr>
            <w:tcW w:w="907" w:type="dxa"/>
          </w:tcPr>
          <w:p>
            <w:pPr>
              <w:pStyle w:val="0"/>
              <w:jc w:val="center"/>
            </w:pPr>
            <w:r>
              <w:rPr>
                <w:sz w:val="20"/>
              </w:rPr>
              <w:t xml:space="preserve">82,5</w:t>
            </w:r>
          </w:p>
        </w:tc>
        <w:tc>
          <w:tcPr>
            <w:tcW w:w="907" w:type="dxa"/>
          </w:tcPr>
          <w:p>
            <w:pPr>
              <w:pStyle w:val="0"/>
              <w:jc w:val="center"/>
            </w:pPr>
            <w:r>
              <w:rPr>
                <w:sz w:val="20"/>
              </w:rPr>
              <w:t xml:space="preserve">2022</w:t>
            </w:r>
          </w:p>
        </w:tc>
        <w:tc>
          <w:tcPr>
            <w:tcW w:w="907" w:type="dxa"/>
          </w:tcPr>
          <w:p>
            <w:pPr>
              <w:pStyle w:val="0"/>
              <w:jc w:val="center"/>
            </w:pPr>
            <w:r>
              <w:rPr>
                <w:sz w:val="20"/>
              </w:rPr>
              <w:t xml:space="preserve">85,0</w:t>
            </w:r>
          </w:p>
        </w:tc>
        <w:tc>
          <w:tcPr>
            <w:tcW w:w="907" w:type="dxa"/>
          </w:tcPr>
          <w:p>
            <w:pPr>
              <w:pStyle w:val="0"/>
              <w:jc w:val="center"/>
            </w:pPr>
            <w:r>
              <w:rPr>
                <w:sz w:val="20"/>
              </w:rPr>
              <w:t xml:space="preserve">-</w:t>
            </w:r>
          </w:p>
        </w:tc>
        <w:tc>
          <w:tcPr>
            <w:tcW w:w="907" w:type="dxa"/>
          </w:tcPr>
          <w:p>
            <w:pPr>
              <w:pStyle w:val="0"/>
              <w:jc w:val="center"/>
            </w:pPr>
            <w:r>
              <w:rPr>
                <w:sz w:val="20"/>
              </w:rPr>
              <w:t xml:space="preserve">-</w:t>
            </w:r>
          </w:p>
        </w:tc>
        <w:tc>
          <w:tcPr>
            <w:tcW w:w="907" w:type="dxa"/>
          </w:tcPr>
          <w:p>
            <w:pPr>
              <w:pStyle w:val="0"/>
              <w:jc w:val="center"/>
            </w:pPr>
            <w:r>
              <w:rPr>
                <w:sz w:val="20"/>
              </w:rPr>
              <w:t xml:space="preserve">-</w:t>
            </w:r>
          </w:p>
        </w:tc>
        <w:tc>
          <w:tcPr>
            <w:tcW w:w="907" w:type="dxa"/>
          </w:tcPr>
          <w:p>
            <w:pPr>
              <w:pStyle w:val="0"/>
              <w:jc w:val="center"/>
            </w:pPr>
            <w:r>
              <w:rPr>
                <w:sz w:val="20"/>
              </w:rPr>
              <w:t xml:space="preserve">-</w:t>
            </w:r>
          </w:p>
        </w:tc>
        <w:tc>
          <w:tcPr>
            <w:tcW w:w="907" w:type="dxa"/>
          </w:tcPr>
          <w:p>
            <w:pPr>
              <w:pStyle w:val="0"/>
              <w:jc w:val="center"/>
            </w:pPr>
            <w:r>
              <w:rPr>
                <w:sz w:val="20"/>
              </w:rPr>
              <w:t xml:space="preserve">-</w:t>
            </w:r>
          </w:p>
        </w:tc>
        <w:tc>
          <w:tcPr>
            <w:tcW w:w="2268" w:type="dxa"/>
          </w:tcPr>
          <w:p>
            <w:pPr>
              <w:pStyle w:val="0"/>
            </w:pPr>
            <w:r>
              <w:rPr>
                <w:sz w:val="20"/>
              </w:rPr>
              <w:t xml:space="preserve">постановление Правительства Ростовской области от 15.10.2018 N 639 "Об утверждении государственной программы Ростовской области "Доступная среда"</w:t>
            </w:r>
          </w:p>
        </w:tc>
        <w:tc>
          <w:tcPr>
            <w:tcW w:w="1871" w:type="dxa"/>
          </w:tcPr>
          <w:p>
            <w:pPr>
              <w:pStyle w:val="0"/>
            </w:pPr>
            <w:r>
              <w:rPr>
                <w:sz w:val="20"/>
              </w:rPr>
              <w:t xml:space="preserve">министерство труда и социального развития Ростовской области</w:t>
            </w:r>
          </w:p>
        </w:tc>
        <w:tc>
          <w:tcPr>
            <w:tcW w:w="1701" w:type="dxa"/>
          </w:tcPr>
          <w:p>
            <w:pPr>
              <w:pStyle w:val="0"/>
              <w:jc w:val="center"/>
            </w:pPr>
            <w:r>
              <w:rPr>
                <w:sz w:val="20"/>
              </w:rPr>
              <w:t xml:space="preserve">-</w:t>
            </w:r>
          </w:p>
        </w:tc>
        <w:tc>
          <w:tcPr>
            <w:tcW w:w="1701" w:type="dxa"/>
          </w:tcPr>
          <w:p>
            <w:pPr>
              <w:pStyle w:val="0"/>
              <w:jc w:val="center"/>
            </w:pPr>
            <w:r>
              <w:rPr>
                <w:sz w:val="20"/>
              </w:rPr>
              <w:t xml:space="preserve">-</w:t>
            </w:r>
          </w:p>
        </w:tc>
      </w:tr>
      <w:tr>
        <w:tc>
          <w:tcPr>
            <w:tcW w:w="680" w:type="dxa"/>
          </w:tcPr>
          <w:p>
            <w:pPr>
              <w:pStyle w:val="0"/>
              <w:jc w:val="center"/>
            </w:pPr>
            <w:r>
              <w:rPr>
                <w:sz w:val="20"/>
              </w:rPr>
              <w:t xml:space="preserve">1.1.1.</w:t>
            </w:r>
          </w:p>
        </w:tc>
        <w:tc>
          <w:tcPr>
            <w:tcW w:w="2268" w:type="dxa"/>
          </w:tcPr>
          <w:p>
            <w:pPr>
              <w:pStyle w:val="0"/>
            </w:pPr>
            <w:r>
              <w:rPr>
                <w:sz w:val="20"/>
              </w:rPr>
              <w:t xml:space="preserve">Доля доступных для инвалидов и других маломобильных групп населения приоритетных объектов социальной, транспортной, инженерной инфраструктуры в общем количестве приоритетных объектов</w:t>
            </w:r>
          </w:p>
        </w:tc>
        <w:tc>
          <w:tcPr>
            <w:tcW w:w="1000" w:type="dxa"/>
          </w:tcPr>
          <w:p>
            <w:pPr>
              <w:pStyle w:val="0"/>
              <w:jc w:val="center"/>
            </w:pPr>
            <w:r>
              <w:rPr>
                <w:sz w:val="20"/>
              </w:rPr>
              <w:t xml:space="preserve">ГП РФ</w:t>
            </w:r>
          </w:p>
        </w:tc>
        <w:tc>
          <w:tcPr>
            <w:tcW w:w="1361" w:type="dxa"/>
          </w:tcPr>
          <w:p>
            <w:pPr>
              <w:pStyle w:val="0"/>
              <w:jc w:val="center"/>
            </w:pPr>
            <w:r>
              <w:rPr>
                <w:sz w:val="20"/>
              </w:rPr>
              <w:t xml:space="preserve">возрастания</w:t>
            </w:r>
          </w:p>
        </w:tc>
        <w:tc>
          <w:tcPr>
            <w:tcW w:w="1247" w:type="dxa"/>
          </w:tcPr>
          <w:p>
            <w:pPr>
              <w:pStyle w:val="0"/>
              <w:jc w:val="center"/>
            </w:pPr>
            <w:r>
              <w:rPr>
                <w:sz w:val="20"/>
              </w:rPr>
              <w:t xml:space="preserve">процентов</w:t>
            </w:r>
          </w:p>
        </w:tc>
        <w:tc>
          <w:tcPr>
            <w:tcW w:w="1247" w:type="dxa"/>
          </w:tcPr>
          <w:p>
            <w:pPr>
              <w:pStyle w:val="0"/>
              <w:jc w:val="center"/>
            </w:pPr>
            <w:r>
              <w:rPr>
                <w:sz w:val="20"/>
              </w:rPr>
              <w:t xml:space="preserve">ведомственный</w:t>
            </w:r>
          </w:p>
        </w:tc>
        <w:tc>
          <w:tcPr>
            <w:tcW w:w="907" w:type="dxa"/>
          </w:tcPr>
          <w:p>
            <w:pPr>
              <w:pStyle w:val="0"/>
              <w:jc w:val="center"/>
            </w:pPr>
            <w:r>
              <w:rPr>
                <w:sz w:val="20"/>
              </w:rPr>
              <w:t xml:space="preserve">82,5</w:t>
            </w:r>
          </w:p>
        </w:tc>
        <w:tc>
          <w:tcPr>
            <w:tcW w:w="907" w:type="dxa"/>
          </w:tcPr>
          <w:p>
            <w:pPr>
              <w:pStyle w:val="0"/>
              <w:jc w:val="center"/>
            </w:pPr>
            <w:r>
              <w:rPr>
                <w:sz w:val="20"/>
              </w:rPr>
              <w:t xml:space="preserve">2022</w:t>
            </w:r>
          </w:p>
        </w:tc>
        <w:tc>
          <w:tcPr>
            <w:tcW w:w="907" w:type="dxa"/>
          </w:tcPr>
          <w:p>
            <w:pPr>
              <w:pStyle w:val="0"/>
              <w:jc w:val="center"/>
            </w:pPr>
            <w:r>
              <w:rPr>
                <w:sz w:val="20"/>
              </w:rPr>
              <w:t xml:space="preserve">-</w:t>
            </w:r>
          </w:p>
        </w:tc>
        <w:tc>
          <w:tcPr>
            <w:tcW w:w="907" w:type="dxa"/>
          </w:tcPr>
          <w:p>
            <w:pPr>
              <w:pStyle w:val="0"/>
              <w:jc w:val="center"/>
            </w:pPr>
            <w:r>
              <w:rPr>
                <w:sz w:val="20"/>
              </w:rPr>
              <w:t xml:space="preserve">87,0</w:t>
            </w:r>
          </w:p>
        </w:tc>
        <w:tc>
          <w:tcPr>
            <w:tcW w:w="907" w:type="dxa"/>
          </w:tcPr>
          <w:p>
            <w:pPr>
              <w:pStyle w:val="0"/>
              <w:jc w:val="center"/>
            </w:pPr>
            <w:r>
              <w:rPr>
                <w:sz w:val="20"/>
              </w:rPr>
              <w:t xml:space="preserve">89,0</w:t>
            </w:r>
          </w:p>
        </w:tc>
        <w:tc>
          <w:tcPr>
            <w:tcW w:w="907" w:type="dxa"/>
          </w:tcPr>
          <w:p>
            <w:pPr>
              <w:pStyle w:val="0"/>
              <w:jc w:val="center"/>
            </w:pPr>
            <w:r>
              <w:rPr>
                <w:sz w:val="20"/>
              </w:rPr>
              <w:t xml:space="preserve">91,0</w:t>
            </w:r>
          </w:p>
        </w:tc>
        <w:tc>
          <w:tcPr>
            <w:tcW w:w="907" w:type="dxa"/>
          </w:tcPr>
          <w:p>
            <w:pPr>
              <w:pStyle w:val="0"/>
              <w:jc w:val="center"/>
            </w:pPr>
            <w:r>
              <w:rPr>
                <w:sz w:val="20"/>
              </w:rPr>
              <w:t xml:space="preserve">95,0</w:t>
            </w:r>
          </w:p>
        </w:tc>
        <w:tc>
          <w:tcPr>
            <w:tcW w:w="907" w:type="dxa"/>
          </w:tcPr>
          <w:p>
            <w:pPr>
              <w:pStyle w:val="0"/>
              <w:jc w:val="center"/>
            </w:pPr>
            <w:r>
              <w:rPr>
                <w:sz w:val="20"/>
              </w:rPr>
              <w:t xml:space="preserve">100,0</w:t>
            </w:r>
          </w:p>
        </w:tc>
        <w:tc>
          <w:tcPr>
            <w:tcW w:w="2268" w:type="dxa"/>
          </w:tcPr>
          <w:p>
            <w:pPr>
              <w:pStyle w:val="0"/>
            </w:pPr>
            <w:r>
              <w:rPr>
                <w:sz w:val="20"/>
              </w:rPr>
              <w:t xml:space="preserve">государственная </w:t>
            </w:r>
            <w:hyperlink w:history="0" r:id="rId83" w:tooltip="Постановление Правительства РФ от 29.03.2019 N 363 (ред. от 02.12.2025) &quot;Об утверждении государственной программы Российской Федерации &quot;Доступная среда&quot; (с изм. и доп., вступ. в силу с 01.01.2026) {КонсультантПлюс}">
              <w:r>
                <w:rPr>
                  <w:sz w:val="20"/>
                  <w:color w:val="0000ff"/>
                </w:rPr>
                <w:t xml:space="preserve">программа</w:t>
              </w:r>
            </w:hyperlink>
            <w:r>
              <w:rPr>
                <w:sz w:val="20"/>
              </w:rPr>
              <w:t xml:space="preserve"> Российской Федерации "Доступная среда", утвержденная постановлением Правительства Российской Федерации от 29.03.2019 N 363</w:t>
            </w:r>
          </w:p>
        </w:tc>
        <w:tc>
          <w:tcPr>
            <w:tcW w:w="1871" w:type="dxa"/>
          </w:tcPr>
          <w:p>
            <w:pPr>
              <w:pStyle w:val="0"/>
            </w:pPr>
            <w:r>
              <w:rPr>
                <w:sz w:val="20"/>
              </w:rPr>
              <w:t xml:space="preserve">министерство труда и социального развития Ростовской области</w:t>
            </w:r>
          </w:p>
        </w:tc>
        <w:tc>
          <w:tcPr>
            <w:tcW w:w="1701" w:type="dxa"/>
          </w:tcPr>
          <w:p>
            <w:pPr>
              <w:pStyle w:val="0"/>
              <w:jc w:val="center"/>
            </w:pPr>
            <w:r>
              <w:rPr>
                <w:sz w:val="20"/>
              </w:rPr>
              <w:t xml:space="preserve">-</w:t>
            </w:r>
          </w:p>
        </w:tc>
        <w:tc>
          <w:tcPr>
            <w:tcW w:w="1701" w:type="dxa"/>
          </w:tcPr>
          <w:p>
            <w:pPr>
              <w:pStyle w:val="0"/>
              <w:jc w:val="center"/>
            </w:pPr>
            <w:r>
              <w:rPr>
                <w:sz w:val="20"/>
              </w:rPr>
              <w:t xml:space="preserve">-</w:t>
            </w:r>
          </w:p>
        </w:tc>
      </w:tr>
      <w:tr>
        <w:tc>
          <w:tcPr>
            <w:gridSpan w:val="18"/>
            <w:tcW w:w="22600" w:type="dxa"/>
          </w:tcPr>
          <w:p>
            <w:pPr>
              <w:pStyle w:val="0"/>
              <w:jc w:val="center"/>
            </w:pPr>
            <w:r>
              <w:rPr>
                <w:sz w:val="20"/>
              </w:rPr>
              <w:t xml:space="preserve">2. Цель государственной программы "Повышение качества жизни инвалидов, посредством достижения 100 процентов обеспечения их техническими средствами реабилитации"</w:t>
            </w:r>
          </w:p>
        </w:tc>
      </w:tr>
      <w:tr>
        <w:tc>
          <w:tcPr>
            <w:tcW w:w="680" w:type="dxa"/>
          </w:tcPr>
          <w:p>
            <w:pPr>
              <w:pStyle w:val="0"/>
              <w:jc w:val="center"/>
            </w:pPr>
            <w:r>
              <w:rPr>
                <w:sz w:val="20"/>
              </w:rPr>
              <w:t xml:space="preserve">2.1.</w:t>
            </w:r>
          </w:p>
        </w:tc>
        <w:tc>
          <w:tcPr>
            <w:tcW w:w="2268" w:type="dxa"/>
          </w:tcPr>
          <w:p>
            <w:pPr>
              <w:pStyle w:val="0"/>
            </w:pPr>
            <w:r>
              <w:rPr>
                <w:sz w:val="20"/>
              </w:rPr>
              <w:t xml:space="preserve">Доля инвалидов, обеспеченных техническими средствами реабилитации, от общего числа обратившихся инвалидов</w:t>
            </w:r>
          </w:p>
        </w:tc>
        <w:tc>
          <w:tcPr>
            <w:tcW w:w="1000" w:type="dxa"/>
          </w:tcPr>
          <w:p>
            <w:pPr>
              <w:pStyle w:val="0"/>
              <w:jc w:val="center"/>
            </w:pPr>
            <w:r>
              <w:rPr>
                <w:sz w:val="20"/>
              </w:rPr>
              <w:t xml:space="preserve">ГП</w:t>
            </w:r>
          </w:p>
        </w:tc>
        <w:tc>
          <w:tcPr>
            <w:tcW w:w="1361" w:type="dxa"/>
          </w:tcPr>
          <w:p>
            <w:pPr>
              <w:pStyle w:val="0"/>
              <w:jc w:val="center"/>
            </w:pPr>
            <w:r>
              <w:rPr>
                <w:sz w:val="20"/>
              </w:rPr>
              <w:t xml:space="preserve">возрастания</w:t>
            </w:r>
          </w:p>
        </w:tc>
        <w:tc>
          <w:tcPr>
            <w:tcW w:w="1247" w:type="dxa"/>
          </w:tcPr>
          <w:p>
            <w:pPr>
              <w:pStyle w:val="0"/>
              <w:jc w:val="center"/>
            </w:pPr>
            <w:r>
              <w:rPr>
                <w:sz w:val="20"/>
              </w:rPr>
              <w:t xml:space="preserve">процентов</w:t>
            </w:r>
          </w:p>
        </w:tc>
        <w:tc>
          <w:tcPr>
            <w:tcW w:w="1247" w:type="dxa"/>
          </w:tcPr>
          <w:p>
            <w:pPr>
              <w:pStyle w:val="0"/>
              <w:jc w:val="center"/>
            </w:pPr>
            <w:r>
              <w:rPr>
                <w:sz w:val="20"/>
              </w:rPr>
              <w:t xml:space="preserve">ведомственный</w:t>
            </w:r>
          </w:p>
        </w:tc>
        <w:tc>
          <w:tcPr>
            <w:tcW w:w="907" w:type="dxa"/>
          </w:tcPr>
          <w:p>
            <w:pPr>
              <w:pStyle w:val="0"/>
              <w:jc w:val="center"/>
            </w:pPr>
            <w:r>
              <w:rPr>
                <w:sz w:val="20"/>
              </w:rPr>
              <w:t xml:space="preserve">72,0</w:t>
            </w:r>
          </w:p>
        </w:tc>
        <w:tc>
          <w:tcPr>
            <w:tcW w:w="907" w:type="dxa"/>
          </w:tcPr>
          <w:p>
            <w:pPr>
              <w:pStyle w:val="0"/>
              <w:jc w:val="center"/>
            </w:pPr>
            <w:r>
              <w:rPr>
                <w:sz w:val="20"/>
              </w:rPr>
              <w:t xml:space="preserve">2022</w:t>
            </w:r>
          </w:p>
        </w:tc>
        <w:tc>
          <w:tcPr>
            <w:tcW w:w="907" w:type="dxa"/>
          </w:tcPr>
          <w:p>
            <w:pPr>
              <w:pStyle w:val="0"/>
              <w:jc w:val="center"/>
            </w:pPr>
            <w:r>
              <w:rPr>
                <w:sz w:val="20"/>
              </w:rPr>
              <w:t xml:space="preserve">74,0</w:t>
            </w:r>
          </w:p>
        </w:tc>
        <w:tc>
          <w:tcPr>
            <w:tcW w:w="907" w:type="dxa"/>
          </w:tcPr>
          <w:p>
            <w:pPr>
              <w:pStyle w:val="0"/>
              <w:jc w:val="center"/>
            </w:pPr>
            <w:r>
              <w:rPr>
                <w:sz w:val="20"/>
              </w:rPr>
              <w:t xml:space="preserve">85,3</w:t>
            </w:r>
          </w:p>
        </w:tc>
        <w:tc>
          <w:tcPr>
            <w:tcW w:w="907" w:type="dxa"/>
          </w:tcPr>
          <w:p>
            <w:pPr>
              <w:pStyle w:val="0"/>
              <w:jc w:val="center"/>
            </w:pPr>
            <w:r>
              <w:rPr>
                <w:sz w:val="20"/>
              </w:rPr>
              <w:t xml:space="preserve">85,6</w:t>
            </w:r>
          </w:p>
        </w:tc>
        <w:tc>
          <w:tcPr>
            <w:tcW w:w="907" w:type="dxa"/>
          </w:tcPr>
          <w:p>
            <w:pPr>
              <w:pStyle w:val="0"/>
              <w:jc w:val="center"/>
            </w:pPr>
            <w:r>
              <w:rPr>
                <w:sz w:val="20"/>
              </w:rPr>
              <w:t xml:space="preserve">86,0</w:t>
            </w:r>
          </w:p>
        </w:tc>
        <w:tc>
          <w:tcPr>
            <w:tcW w:w="907" w:type="dxa"/>
          </w:tcPr>
          <w:p>
            <w:pPr>
              <w:pStyle w:val="0"/>
              <w:jc w:val="center"/>
            </w:pPr>
            <w:r>
              <w:rPr>
                <w:sz w:val="20"/>
              </w:rPr>
              <w:t xml:space="preserve">86,1</w:t>
            </w:r>
          </w:p>
        </w:tc>
        <w:tc>
          <w:tcPr>
            <w:tcW w:w="907" w:type="dxa"/>
          </w:tcPr>
          <w:p>
            <w:pPr>
              <w:pStyle w:val="0"/>
              <w:jc w:val="center"/>
            </w:pPr>
            <w:r>
              <w:rPr>
                <w:sz w:val="20"/>
              </w:rPr>
              <w:t xml:space="preserve">100,0</w:t>
            </w:r>
          </w:p>
        </w:tc>
        <w:tc>
          <w:tcPr>
            <w:tcW w:w="2268" w:type="dxa"/>
          </w:tcPr>
          <w:p>
            <w:pPr>
              <w:pStyle w:val="0"/>
            </w:pPr>
            <w:r>
              <w:rPr>
                <w:sz w:val="20"/>
              </w:rPr>
              <w:t xml:space="preserve">постановление Правительства Ростовской области от 15.10.2018 N 639 "Об утверждении государственной программы Ростовской области "Доступная среда"</w:t>
            </w:r>
          </w:p>
        </w:tc>
        <w:tc>
          <w:tcPr>
            <w:tcW w:w="1871" w:type="dxa"/>
          </w:tcPr>
          <w:p>
            <w:pPr>
              <w:pStyle w:val="0"/>
            </w:pPr>
            <w:r>
              <w:rPr>
                <w:sz w:val="20"/>
              </w:rPr>
              <w:t xml:space="preserve">министерство труда и социального развития Ростовской области</w:t>
            </w:r>
          </w:p>
        </w:tc>
        <w:tc>
          <w:tcPr>
            <w:tcW w:w="1701" w:type="dxa"/>
          </w:tcPr>
          <w:p>
            <w:pPr>
              <w:pStyle w:val="0"/>
              <w:jc w:val="center"/>
            </w:pPr>
            <w:r>
              <w:rPr>
                <w:sz w:val="20"/>
              </w:rPr>
              <w:t xml:space="preserve">-</w:t>
            </w:r>
          </w:p>
        </w:tc>
        <w:tc>
          <w:tcPr>
            <w:tcW w:w="1701" w:type="dxa"/>
          </w:tcPr>
          <w:p>
            <w:pPr>
              <w:pStyle w:val="0"/>
              <w:jc w:val="center"/>
            </w:pPr>
            <w:r>
              <w:rPr>
                <w:sz w:val="20"/>
              </w:rPr>
              <w:t xml:space="preserve">-</w:t>
            </w:r>
          </w:p>
        </w:tc>
      </w:tr>
      <w:tr>
        <w:tc>
          <w:tcPr>
            <w:tcW w:w="680" w:type="dxa"/>
          </w:tcPr>
          <w:p>
            <w:pPr>
              <w:pStyle w:val="0"/>
              <w:jc w:val="center"/>
            </w:pPr>
            <w:r>
              <w:rPr>
                <w:sz w:val="20"/>
              </w:rPr>
              <w:t xml:space="preserve">2.2.</w:t>
            </w:r>
          </w:p>
        </w:tc>
        <w:tc>
          <w:tcPr>
            <w:tcW w:w="2268" w:type="dxa"/>
          </w:tcPr>
          <w:p>
            <w:pPr>
              <w:pStyle w:val="0"/>
            </w:pPr>
            <w:r>
              <w:rPr>
                <w:sz w:val="20"/>
              </w:rPr>
              <w:t xml:space="preserve">Доля инвалидов, положительно оценивающих уровень доступности приоритетных объектов социальной инфраструктуры и услуг в приоритетных сферах жизнедеятельности, в общей численности опрошенных инвалидов Ростовской области</w:t>
            </w:r>
          </w:p>
        </w:tc>
        <w:tc>
          <w:tcPr>
            <w:tcW w:w="1000" w:type="dxa"/>
          </w:tcPr>
          <w:p>
            <w:pPr>
              <w:pStyle w:val="0"/>
              <w:jc w:val="center"/>
            </w:pPr>
            <w:r>
              <w:rPr>
                <w:sz w:val="20"/>
              </w:rPr>
              <w:t xml:space="preserve">ГП</w:t>
            </w:r>
          </w:p>
        </w:tc>
        <w:tc>
          <w:tcPr>
            <w:tcW w:w="1361" w:type="dxa"/>
          </w:tcPr>
          <w:p>
            <w:pPr>
              <w:pStyle w:val="0"/>
              <w:jc w:val="center"/>
            </w:pPr>
            <w:r>
              <w:rPr>
                <w:sz w:val="20"/>
              </w:rPr>
              <w:t xml:space="preserve">возрастания</w:t>
            </w:r>
          </w:p>
        </w:tc>
        <w:tc>
          <w:tcPr>
            <w:tcW w:w="1247" w:type="dxa"/>
          </w:tcPr>
          <w:p>
            <w:pPr>
              <w:pStyle w:val="0"/>
              <w:jc w:val="center"/>
            </w:pPr>
            <w:r>
              <w:rPr>
                <w:sz w:val="20"/>
              </w:rPr>
              <w:t xml:space="preserve">процентов</w:t>
            </w:r>
          </w:p>
        </w:tc>
        <w:tc>
          <w:tcPr>
            <w:tcW w:w="1247" w:type="dxa"/>
          </w:tcPr>
          <w:p>
            <w:pPr>
              <w:pStyle w:val="0"/>
              <w:jc w:val="center"/>
            </w:pPr>
            <w:r>
              <w:rPr>
                <w:sz w:val="20"/>
              </w:rPr>
              <w:t xml:space="preserve">ведомственный</w:t>
            </w:r>
          </w:p>
        </w:tc>
        <w:tc>
          <w:tcPr>
            <w:tcW w:w="907" w:type="dxa"/>
          </w:tcPr>
          <w:p>
            <w:pPr>
              <w:pStyle w:val="0"/>
              <w:jc w:val="center"/>
            </w:pPr>
            <w:r>
              <w:rPr>
                <w:sz w:val="20"/>
              </w:rPr>
              <w:t xml:space="preserve">82,0</w:t>
            </w:r>
          </w:p>
        </w:tc>
        <w:tc>
          <w:tcPr>
            <w:tcW w:w="907" w:type="dxa"/>
          </w:tcPr>
          <w:p>
            <w:pPr>
              <w:pStyle w:val="0"/>
              <w:jc w:val="center"/>
            </w:pPr>
            <w:r>
              <w:rPr>
                <w:sz w:val="20"/>
              </w:rPr>
              <w:t xml:space="preserve">2022</w:t>
            </w:r>
          </w:p>
        </w:tc>
        <w:tc>
          <w:tcPr>
            <w:tcW w:w="907" w:type="dxa"/>
          </w:tcPr>
          <w:p>
            <w:pPr>
              <w:pStyle w:val="0"/>
              <w:jc w:val="center"/>
            </w:pPr>
            <w:r>
              <w:rPr>
                <w:sz w:val="20"/>
              </w:rPr>
              <w:t xml:space="preserve">84,0</w:t>
            </w:r>
          </w:p>
        </w:tc>
        <w:tc>
          <w:tcPr>
            <w:tcW w:w="907" w:type="dxa"/>
          </w:tcPr>
          <w:p>
            <w:pPr>
              <w:pStyle w:val="0"/>
              <w:jc w:val="center"/>
            </w:pPr>
            <w:r>
              <w:rPr>
                <w:sz w:val="20"/>
              </w:rPr>
              <w:t xml:space="preserve">85,0</w:t>
            </w:r>
          </w:p>
        </w:tc>
        <w:tc>
          <w:tcPr>
            <w:tcW w:w="907" w:type="dxa"/>
          </w:tcPr>
          <w:p>
            <w:pPr>
              <w:pStyle w:val="0"/>
              <w:jc w:val="center"/>
            </w:pPr>
            <w:r>
              <w:rPr>
                <w:sz w:val="20"/>
              </w:rPr>
              <w:t xml:space="preserve">86,0</w:t>
            </w:r>
          </w:p>
        </w:tc>
        <w:tc>
          <w:tcPr>
            <w:tcW w:w="907" w:type="dxa"/>
          </w:tcPr>
          <w:p>
            <w:pPr>
              <w:pStyle w:val="0"/>
              <w:jc w:val="center"/>
            </w:pPr>
            <w:r>
              <w:rPr>
                <w:sz w:val="20"/>
              </w:rPr>
              <w:t xml:space="preserve">87,0</w:t>
            </w:r>
          </w:p>
        </w:tc>
        <w:tc>
          <w:tcPr>
            <w:tcW w:w="907" w:type="dxa"/>
          </w:tcPr>
          <w:p>
            <w:pPr>
              <w:pStyle w:val="0"/>
              <w:jc w:val="center"/>
            </w:pPr>
            <w:r>
              <w:rPr>
                <w:sz w:val="20"/>
              </w:rPr>
              <w:t xml:space="preserve">88,0</w:t>
            </w:r>
          </w:p>
        </w:tc>
        <w:tc>
          <w:tcPr>
            <w:tcW w:w="907" w:type="dxa"/>
          </w:tcPr>
          <w:p>
            <w:pPr>
              <w:pStyle w:val="0"/>
              <w:jc w:val="center"/>
            </w:pPr>
            <w:r>
              <w:rPr>
                <w:sz w:val="20"/>
              </w:rPr>
              <w:t xml:space="preserve">90,0</w:t>
            </w:r>
          </w:p>
        </w:tc>
        <w:tc>
          <w:tcPr>
            <w:tcW w:w="2268" w:type="dxa"/>
          </w:tcPr>
          <w:p>
            <w:pPr>
              <w:pStyle w:val="0"/>
            </w:pPr>
            <w:r>
              <w:rPr>
                <w:sz w:val="20"/>
              </w:rPr>
              <w:t xml:space="preserve">постановление Правительства Ростовской области от 15.10.2018 N 639 "Об утверждении государственной программы Ростовской области "Доступная среда"</w:t>
            </w:r>
          </w:p>
        </w:tc>
        <w:tc>
          <w:tcPr>
            <w:tcW w:w="1871" w:type="dxa"/>
          </w:tcPr>
          <w:p>
            <w:pPr>
              <w:pStyle w:val="0"/>
            </w:pPr>
            <w:r>
              <w:rPr>
                <w:sz w:val="20"/>
              </w:rPr>
              <w:t xml:space="preserve">министерство труда и социального развития Ростовской области</w:t>
            </w:r>
          </w:p>
        </w:tc>
        <w:tc>
          <w:tcPr>
            <w:tcW w:w="1701" w:type="dxa"/>
          </w:tcPr>
          <w:p>
            <w:pPr>
              <w:pStyle w:val="0"/>
              <w:jc w:val="center"/>
            </w:pPr>
            <w:r>
              <w:rPr>
                <w:sz w:val="20"/>
              </w:rPr>
              <w:t xml:space="preserve">-</w:t>
            </w:r>
          </w:p>
        </w:tc>
        <w:tc>
          <w:tcPr>
            <w:tcW w:w="1701" w:type="dxa"/>
          </w:tcPr>
          <w:p>
            <w:pPr>
              <w:pStyle w:val="0"/>
              <w:jc w:val="center"/>
            </w:pPr>
            <w:r>
              <w:rPr>
                <w:sz w:val="20"/>
              </w:rPr>
              <w:t xml:space="preserve">-</w:t>
            </w:r>
          </w:p>
        </w:tc>
      </w:tr>
    </w:tbl>
    <w:p>
      <w:pPr>
        <w:pStyle w:val="0"/>
      </w:pPr>
      <w:r>
        <w:rPr>
          <w:sz w:val="20"/>
        </w:rPr>
      </w:r>
    </w:p>
    <w:p>
      <w:pPr>
        <w:pStyle w:val="0"/>
        <w:ind w:firstLine="540"/>
        <w:jc w:val="both"/>
      </w:pPr>
      <w:r>
        <w:rPr>
          <w:sz w:val="20"/>
        </w:rPr>
        <w:t xml:space="preserve">Примечание.</w:t>
      </w:r>
    </w:p>
    <w:p>
      <w:pPr>
        <w:pStyle w:val="0"/>
        <w:spacing w:before="200" w:lineRule="auto"/>
        <w:ind w:firstLine="540"/>
        <w:jc w:val="both"/>
      </w:pPr>
      <w:r>
        <w:rPr>
          <w:sz w:val="20"/>
        </w:rPr>
        <w:t xml:space="preserve">Используемые сокращения:</w:t>
      </w:r>
    </w:p>
    <w:p>
      <w:pPr>
        <w:pStyle w:val="0"/>
        <w:spacing w:before="200" w:lineRule="auto"/>
        <w:ind w:firstLine="540"/>
        <w:jc w:val="both"/>
      </w:pPr>
      <w:r>
        <w:rPr>
          <w:sz w:val="20"/>
        </w:rPr>
        <w:t xml:space="preserve">ГП - государственная программа;</w:t>
      </w:r>
    </w:p>
    <w:p>
      <w:pPr>
        <w:pStyle w:val="0"/>
        <w:spacing w:before="200" w:lineRule="auto"/>
        <w:ind w:firstLine="540"/>
        <w:jc w:val="both"/>
      </w:pPr>
      <w:r>
        <w:rPr>
          <w:sz w:val="20"/>
        </w:rPr>
        <w:t xml:space="preserve">ГП РФ - государственная программа Российской Федерации;</w:t>
      </w:r>
    </w:p>
    <w:p>
      <w:pPr>
        <w:pStyle w:val="0"/>
        <w:spacing w:before="200" w:lineRule="auto"/>
        <w:ind w:firstLine="540"/>
        <w:jc w:val="both"/>
      </w:pPr>
      <w:r>
        <w:rPr>
          <w:sz w:val="20"/>
        </w:rPr>
        <w:t xml:space="preserve">ОКЕИ - общероссийский </w:t>
      </w:r>
      <w:hyperlink w:history="0" r:id="rId84" w:tooltip="&quot;ОК 015-94 (МК 002-97). Общероссийский классификатор единиц измерения&quot; (утв. Постановлением Госстандарта России от 26.12.1994 N 366) (ред. от 14.11.2024) {КонсультантПлюс}">
        <w:r>
          <w:rPr>
            <w:sz w:val="20"/>
            <w:color w:val="0000ff"/>
          </w:rPr>
          <w:t xml:space="preserve">классификатор</w:t>
        </w:r>
      </w:hyperlink>
      <w:r>
        <w:rPr>
          <w:sz w:val="20"/>
        </w:rPr>
        <w:t xml:space="preserve"> единиц измерения.</w:t>
      </w:r>
    </w:p>
    <w:p>
      <w:pPr>
        <w:pStyle w:val="0"/>
      </w:pPr>
      <w:r>
        <w:rPr>
          <w:sz w:val="20"/>
        </w:rPr>
      </w:r>
    </w:p>
    <w:p>
      <w:pPr>
        <w:pStyle w:val="2"/>
        <w:outlineLvl w:val="2"/>
        <w:jc w:val="center"/>
      </w:pPr>
      <w:r>
        <w:rPr>
          <w:sz w:val="20"/>
        </w:rPr>
        <w:t xml:space="preserve">3. Перечень</w:t>
      </w:r>
    </w:p>
    <w:p>
      <w:pPr>
        <w:pStyle w:val="2"/>
        <w:jc w:val="center"/>
      </w:pPr>
      <w:r>
        <w:rPr>
          <w:sz w:val="20"/>
        </w:rPr>
        <w:t xml:space="preserve">структурных элементов государственной программы</w:t>
      </w:r>
    </w:p>
    <w:p>
      <w:pPr>
        <w:pStyle w:val="0"/>
        <w:jc w:val="center"/>
      </w:pPr>
      <w:r>
        <w:rPr>
          <w:sz w:val="20"/>
        </w:rPr>
      </w:r>
    </w:p>
    <w:p>
      <w:pPr>
        <w:pStyle w:val="0"/>
        <w:jc w:val="center"/>
      </w:pPr>
      <w:r>
        <w:rPr>
          <w:sz w:val="20"/>
        </w:rPr>
        <w:t xml:space="preserve">(в ред. </w:t>
      </w:r>
      <w:hyperlink w:history="0" r:id="rId85" w:tooltip="Постановление Правительства РО от 23.12.2025 N 297 &quot;О внесении изменений в постановление Правительства Ростовской области от 15.10.2018 N 639&quot; {КонсультантПлюс}">
        <w:r>
          <w:rPr>
            <w:sz w:val="20"/>
            <w:color w:val="0000ff"/>
          </w:rPr>
          <w:t xml:space="preserve">постановления</w:t>
        </w:r>
      </w:hyperlink>
      <w:r>
        <w:rPr>
          <w:sz w:val="20"/>
        </w:rPr>
        <w:t xml:space="preserve"> Правительства РО</w:t>
      </w:r>
    </w:p>
    <w:p>
      <w:pPr>
        <w:pStyle w:val="0"/>
        <w:jc w:val="center"/>
      </w:pPr>
      <w:r>
        <w:rPr>
          <w:sz w:val="20"/>
        </w:rPr>
        <w:t xml:space="preserve">от 23.12.2025 N 297)</w:t>
      </w:r>
    </w:p>
    <w:p>
      <w:pPr>
        <w:pStyle w:val="0"/>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848"/>
        <w:gridCol w:w="3685"/>
        <w:gridCol w:w="3685"/>
        <w:gridCol w:w="3685"/>
      </w:tblGrid>
      <w:tr>
        <w:tc>
          <w:tcPr>
            <w:tcW w:w="848" w:type="dxa"/>
          </w:tcPr>
          <w:p>
            <w:pPr>
              <w:pStyle w:val="0"/>
              <w:jc w:val="center"/>
            </w:pPr>
            <w:r>
              <w:rPr>
                <w:sz w:val="20"/>
              </w:rPr>
              <w:t xml:space="preserve">N</w:t>
            </w:r>
          </w:p>
          <w:p>
            <w:pPr>
              <w:pStyle w:val="0"/>
              <w:jc w:val="center"/>
            </w:pPr>
            <w:r>
              <w:rPr>
                <w:sz w:val="20"/>
              </w:rPr>
              <w:t xml:space="preserve">п/п</w:t>
            </w:r>
          </w:p>
        </w:tc>
        <w:tc>
          <w:tcPr>
            <w:tcW w:w="3685" w:type="dxa"/>
          </w:tcPr>
          <w:p>
            <w:pPr>
              <w:pStyle w:val="0"/>
              <w:jc w:val="center"/>
            </w:pPr>
            <w:r>
              <w:rPr>
                <w:sz w:val="20"/>
              </w:rPr>
              <w:t xml:space="preserve">Задача структурного элемента</w:t>
            </w:r>
          </w:p>
        </w:tc>
        <w:tc>
          <w:tcPr>
            <w:tcW w:w="3685" w:type="dxa"/>
          </w:tcPr>
          <w:p>
            <w:pPr>
              <w:pStyle w:val="0"/>
              <w:jc w:val="center"/>
            </w:pPr>
            <w:r>
              <w:rPr>
                <w:sz w:val="20"/>
              </w:rPr>
              <w:t xml:space="preserve">Краткое описание ожидаемых эффектов от реализации задачи структурного элемента</w:t>
            </w:r>
          </w:p>
        </w:tc>
        <w:tc>
          <w:tcPr>
            <w:tcW w:w="3685" w:type="dxa"/>
          </w:tcPr>
          <w:p>
            <w:pPr>
              <w:pStyle w:val="0"/>
              <w:jc w:val="center"/>
            </w:pPr>
            <w:r>
              <w:rPr>
                <w:sz w:val="20"/>
              </w:rPr>
              <w:t xml:space="preserve">Связь с показателями</w:t>
            </w:r>
          </w:p>
        </w:tc>
      </w:tr>
      <w:tr>
        <w:tc>
          <w:tcPr>
            <w:gridSpan w:val="4"/>
            <w:tcW w:w="11903" w:type="dxa"/>
          </w:tcPr>
          <w:p>
            <w:pPr>
              <w:pStyle w:val="0"/>
              <w:jc w:val="center"/>
            </w:pPr>
            <w:r>
              <w:rPr>
                <w:sz w:val="20"/>
              </w:rPr>
              <w:t xml:space="preserve">1. Иные региональные проекты</w:t>
            </w:r>
          </w:p>
        </w:tc>
      </w:tr>
      <w:tr>
        <w:tblPrEx>
          <w:tblBorders>
            <w:insideH w:val="nil"/>
          </w:tblBorders>
        </w:tblPrEx>
        <w:tc>
          <w:tcPr>
            <w:gridSpan w:val="4"/>
            <w:tcW w:w="11903" w:type="dxa"/>
            <w:tcBorders>
              <w:bottom w:val="nil"/>
            </w:tcBorders>
          </w:tcPr>
          <w:p>
            <w:pPr>
              <w:pStyle w:val="0"/>
              <w:jc w:val="center"/>
            </w:pPr>
            <w:r>
              <w:rPr>
                <w:sz w:val="20"/>
              </w:rPr>
              <w:t xml:space="preserve">1.1. Региональный проект "Совершенствование системы комплексной реабилитации и абилитации инвалидов"</w:t>
            </w:r>
          </w:p>
        </w:tc>
      </w:tr>
      <w:tr>
        <w:tblPrEx>
          <w:tblBorders>
            <w:insideH w:val="nil"/>
          </w:tblBorders>
        </w:tblPrEx>
        <w:tc>
          <w:tcPr>
            <w:gridSpan w:val="4"/>
            <w:tcW w:w="11903" w:type="dxa"/>
            <w:tcBorders>
              <w:top w:val="nil"/>
            </w:tcBorders>
          </w:tcPr>
          <w:p>
            <w:pPr>
              <w:pStyle w:val="0"/>
            </w:pPr>
            <w:r>
              <w:rPr>
                <w:sz w:val="20"/>
              </w:rPr>
              <w:t xml:space="preserve">Куратор - Старжинская Олеся Борисовна, заместитель Губернатора Ростовской области.</w:t>
            </w:r>
          </w:p>
          <w:p>
            <w:pPr>
              <w:pStyle w:val="0"/>
            </w:pPr>
            <w:r>
              <w:rPr>
                <w:sz w:val="20"/>
              </w:rPr>
              <w:t xml:space="preserve">Ответственный за реализацию: министерство труда и социального развития Ростовской области.</w:t>
            </w:r>
          </w:p>
          <w:p>
            <w:pPr>
              <w:pStyle w:val="0"/>
            </w:pPr>
            <w:r>
              <w:rPr>
                <w:sz w:val="20"/>
              </w:rPr>
              <w:t xml:space="preserve">Срок реализации: 2024 - 2030 годы</w:t>
            </w:r>
          </w:p>
        </w:tc>
      </w:tr>
      <w:tr>
        <w:tc>
          <w:tcPr>
            <w:tcW w:w="848" w:type="dxa"/>
          </w:tcPr>
          <w:p>
            <w:pPr>
              <w:pStyle w:val="0"/>
              <w:jc w:val="center"/>
            </w:pPr>
            <w:r>
              <w:rPr>
                <w:sz w:val="20"/>
              </w:rPr>
              <w:t xml:space="preserve">1.1.1.</w:t>
            </w:r>
          </w:p>
        </w:tc>
        <w:tc>
          <w:tcPr>
            <w:tcW w:w="3685" w:type="dxa"/>
          </w:tcPr>
          <w:p>
            <w:pPr>
              <w:pStyle w:val="0"/>
            </w:pPr>
            <w:r>
              <w:rPr>
                <w:sz w:val="20"/>
              </w:rPr>
              <w:t xml:space="preserve">Сформированы условия для развития системы комплексной реабилитации и абилитации инвалидов, в том числе детей-инвалидов, а также ранней помощи, сопровождаемого проживания инвалидов в Ростовской области</w:t>
            </w:r>
          </w:p>
        </w:tc>
        <w:tc>
          <w:tcPr>
            <w:tcW w:w="3685" w:type="dxa"/>
          </w:tcPr>
          <w:p>
            <w:pPr>
              <w:pStyle w:val="0"/>
            </w:pPr>
            <w:r>
              <w:rPr>
                <w:sz w:val="20"/>
              </w:rPr>
              <w:t xml:space="preserve">повышение уровня материальной оснащенности организаций, оказывающих реабилитационные и абилитационные услуги инвалидам, детям-инвалидам;</w:t>
            </w:r>
          </w:p>
          <w:p>
            <w:pPr>
              <w:pStyle w:val="0"/>
            </w:pPr>
            <w:r>
              <w:rPr>
                <w:sz w:val="20"/>
              </w:rPr>
              <w:t xml:space="preserve">повышение качества реабилитационных и абилитационных услуг, оказываемых инвалидам, в том числе детям-инвалидам</w:t>
            </w:r>
          </w:p>
        </w:tc>
        <w:tc>
          <w:tcPr>
            <w:tcW w:w="3685" w:type="dxa"/>
          </w:tcPr>
          <w:p>
            <w:pPr>
              <w:pStyle w:val="0"/>
            </w:pPr>
            <w:r>
              <w:rPr>
                <w:sz w:val="20"/>
              </w:rPr>
              <w:t xml:space="preserve">доля реабилитационных организаций, подлежащих включению в систему комплексной реабилитации и абилитации инвалидов, в том числе детей-инвалидов, в общем числе реабилитационных организаций, расположенных на территории Ростовской области</w:t>
            </w:r>
          </w:p>
        </w:tc>
      </w:tr>
      <w:tr>
        <w:tblPrEx>
          <w:tblBorders>
            <w:insideH w:val="nil"/>
          </w:tblBorders>
        </w:tblPrEx>
        <w:tc>
          <w:tcPr>
            <w:gridSpan w:val="4"/>
            <w:tcW w:w="11903" w:type="dxa"/>
            <w:tcBorders>
              <w:bottom w:val="nil"/>
            </w:tcBorders>
          </w:tcPr>
          <w:p>
            <w:pPr>
              <w:pStyle w:val="0"/>
              <w:jc w:val="center"/>
            </w:pPr>
            <w:r>
              <w:rPr>
                <w:sz w:val="20"/>
              </w:rPr>
              <w:t xml:space="preserve">1.2. Региональный проект "Обеспечение качественно нового уровня инфраструктуры для инвалидов и других маломобильных групп населения"</w:t>
            </w:r>
          </w:p>
        </w:tc>
      </w:tr>
      <w:tr>
        <w:tblPrEx>
          <w:tblBorders>
            <w:insideH w:val="nil"/>
          </w:tblBorders>
        </w:tblPrEx>
        <w:tc>
          <w:tcPr>
            <w:gridSpan w:val="4"/>
            <w:tcW w:w="11903" w:type="dxa"/>
            <w:tcBorders>
              <w:top w:val="nil"/>
            </w:tcBorders>
          </w:tcPr>
          <w:p>
            <w:pPr>
              <w:pStyle w:val="0"/>
            </w:pPr>
            <w:r>
              <w:rPr>
                <w:sz w:val="20"/>
              </w:rPr>
              <w:t xml:space="preserve">Куратор - Гуськов Игорь Александрович, первый заместитель Губернатора Ростовской области.</w:t>
            </w:r>
          </w:p>
          <w:p>
            <w:pPr>
              <w:pStyle w:val="0"/>
            </w:pPr>
            <w:r>
              <w:rPr>
                <w:sz w:val="20"/>
              </w:rPr>
              <w:t xml:space="preserve">Ответственный за реализацию: министерство культуры Ростовской области.</w:t>
            </w:r>
          </w:p>
          <w:p>
            <w:pPr>
              <w:pStyle w:val="0"/>
            </w:pPr>
            <w:r>
              <w:rPr>
                <w:sz w:val="20"/>
              </w:rPr>
              <w:t xml:space="preserve">Срок реализации: 2024 год</w:t>
            </w:r>
          </w:p>
        </w:tc>
      </w:tr>
      <w:tr>
        <w:tc>
          <w:tcPr>
            <w:tcW w:w="848" w:type="dxa"/>
          </w:tcPr>
          <w:p>
            <w:pPr>
              <w:pStyle w:val="0"/>
              <w:jc w:val="center"/>
            </w:pPr>
            <w:r>
              <w:rPr>
                <w:sz w:val="20"/>
              </w:rPr>
              <w:t xml:space="preserve">1.2.1.</w:t>
            </w:r>
          </w:p>
        </w:tc>
        <w:tc>
          <w:tcPr>
            <w:tcW w:w="3685" w:type="dxa"/>
          </w:tcPr>
          <w:p>
            <w:pPr>
              <w:pStyle w:val="0"/>
            </w:pPr>
            <w:r>
              <w:rPr>
                <w:sz w:val="20"/>
              </w:rPr>
              <w:t xml:space="preserve">Создана архитектурная доступность для учреждений культуры</w:t>
            </w:r>
          </w:p>
        </w:tc>
        <w:tc>
          <w:tcPr>
            <w:tcW w:w="3685" w:type="dxa"/>
          </w:tcPr>
          <w:p>
            <w:pPr>
              <w:pStyle w:val="0"/>
            </w:pPr>
            <w:r>
              <w:rPr>
                <w:sz w:val="20"/>
              </w:rPr>
              <w:t xml:space="preserve">создание архитектурной доступности в организациях культуры для инвалидов и других маломобильных групп населения за счет капитального ремонта организаций культуры</w:t>
            </w:r>
          </w:p>
        </w:tc>
        <w:tc>
          <w:tcPr>
            <w:tcW w:w="3685" w:type="dxa"/>
          </w:tcPr>
          <w:p>
            <w:pPr>
              <w:pStyle w:val="0"/>
            </w:pPr>
            <w:r>
              <w:rPr>
                <w:sz w:val="20"/>
              </w:rPr>
              <w:t xml:space="preserve">доля доступных для инвалидов и других маломобильных групп населения приоритетных объектов социальной, транспортной, инженерной инфраструктуры в общем количестве приоритетных объектов социальной инфраструктуры</w:t>
            </w:r>
          </w:p>
        </w:tc>
      </w:tr>
      <w:tr>
        <w:tc>
          <w:tcPr>
            <w:gridSpan w:val="4"/>
            <w:tcW w:w="11903" w:type="dxa"/>
          </w:tcPr>
          <w:p>
            <w:pPr>
              <w:pStyle w:val="0"/>
              <w:jc w:val="center"/>
            </w:pPr>
            <w:r>
              <w:rPr>
                <w:sz w:val="20"/>
              </w:rPr>
              <w:t xml:space="preserve">2. Комплексы процессных мероприятий</w:t>
            </w:r>
          </w:p>
        </w:tc>
      </w:tr>
      <w:tr>
        <w:tblPrEx>
          <w:tblBorders>
            <w:insideH w:val="nil"/>
          </w:tblBorders>
        </w:tblPrEx>
        <w:tc>
          <w:tcPr>
            <w:gridSpan w:val="4"/>
            <w:tcW w:w="11903" w:type="dxa"/>
            <w:tcBorders>
              <w:bottom w:val="nil"/>
            </w:tcBorders>
          </w:tcPr>
          <w:p>
            <w:pPr>
              <w:pStyle w:val="0"/>
              <w:jc w:val="center"/>
            </w:pPr>
            <w:r>
              <w:rPr>
                <w:sz w:val="20"/>
              </w:rPr>
              <w:t xml:space="preserve">2.1. Комплекс процессных мероприятий "Адаптация приоритетных объектов социальной, транспортной и инженерной инфраструктуры для беспрепятственного доступа и получения услуг инвалидами и другими маломобильными группами населения"</w:t>
            </w:r>
          </w:p>
        </w:tc>
      </w:tr>
      <w:tr>
        <w:tblPrEx>
          <w:tblBorders>
            <w:insideH w:val="nil"/>
          </w:tblBorders>
        </w:tblPrEx>
        <w:tc>
          <w:tcPr>
            <w:gridSpan w:val="4"/>
            <w:tcW w:w="11903" w:type="dxa"/>
            <w:tcBorders>
              <w:top w:val="nil"/>
            </w:tcBorders>
          </w:tcPr>
          <w:p>
            <w:pPr>
              <w:pStyle w:val="0"/>
            </w:pPr>
            <w:r>
              <w:rPr>
                <w:sz w:val="20"/>
              </w:rPr>
              <w:t xml:space="preserve">Ответственный за реализацию: министерство труда и социального развития Ростовской области.</w:t>
            </w:r>
          </w:p>
          <w:p>
            <w:pPr>
              <w:pStyle w:val="0"/>
            </w:pPr>
            <w:r>
              <w:rPr>
                <w:sz w:val="20"/>
              </w:rPr>
              <w:t xml:space="preserve">Срок реализации: 2024 - 2030 годы</w:t>
            </w:r>
          </w:p>
        </w:tc>
      </w:tr>
      <w:tr>
        <w:tc>
          <w:tcPr>
            <w:tcW w:w="848" w:type="dxa"/>
          </w:tcPr>
          <w:p>
            <w:pPr>
              <w:pStyle w:val="0"/>
              <w:jc w:val="center"/>
            </w:pPr>
            <w:r>
              <w:rPr>
                <w:sz w:val="20"/>
              </w:rPr>
              <w:t xml:space="preserve">2.1.1.</w:t>
            </w:r>
          </w:p>
        </w:tc>
        <w:tc>
          <w:tcPr>
            <w:tcW w:w="3685" w:type="dxa"/>
          </w:tcPr>
          <w:p>
            <w:pPr>
              <w:pStyle w:val="0"/>
            </w:pPr>
            <w:r>
              <w:rPr>
                <w:sz w:val="20"/>
              </w:rPr>
              <w:t xml:space="preserve">Обеспечено повышение уровня доступности приоритетных объектов и услуг в приоритетных сферах жизнедеятельности инвалидов и других маломобильных групп населения</w:t>
            </w:r>
          </w:p>
        </w:tc>
        <w:tc>
          <w:tcPr>
            <w:tcW w:w="3685" w:type="dxa"/>
          </w:tcPr>
          <w:p>
            <w:pPr>
              <w:pStyle w:val="0"/>
            </w:pPr>
            <w:r>
              <w:rPr>
                <w:sz w:val="20"/>
              </w:rPr>
              <w:t xml:space="preserve">выявление потребности в обеспечении доступности объектов и услуг в приоритетных сферах жизнедеятельности инвалидов и других маломобильных групп населения;</w:t>
            </w:r>
          </w:p>
          <w:p>
            <w:pPr>
              <w:pStyle w:val="0"/>
            </w:pPr>
            <w:r>
              <w:rPr>
                <w:sz w:val="20"/>
              </w:rPr>
              <w:t xml:space="preserve">формирование карты доступности объектов и услуг, отображающей сравниваемую информацию о доступности объектов и услуг для инвалидов и других маломобильных групп населения;</w:t>
            </w:r>
          </w:p>
          <w:p>
            <w:pPr>
              <w:pStyle w:val="0"/>
            </w:pPr>
            <w:r>
              <w:rPr>
                <w:sz w:val="20"/>
              </w:rPr>
              <w:t xml:space="preserve">оснащение приоритетных объектов социальной инфраструктуры техническими средствами адаптации для беспрепятственного доступа и получения услуг инвалидами и другими маломобильными группами населения</w:t>
            </w:r>
          </w:p>
        </w:tc>
        <w:tc>
          <w:tcPr>
            <w:tcW w:w="3685" w:type="dxa"/>
          </w:tcPr>
          <w:p>
            <w:pPr>
              <w:pStyle w:val="0"/>
            </w:pPr>
            <w:r>
              <w:rPr>
                <w:sz w:val="20"/>
              </w:rPr>
              <w:t xml:space="preserve">доля доступных для инвалидов и других маломобильных групп населения приоритетных объектов социальной, транспортной, инженерной инфраструктуры в общем количестве приоритетных объектов социальной инфраструктуры;</w:t>
            </w:r>
          </w:p>
          <w:p>
            <w:pPr>
              <w:pStyle w:val="0"/>
            </w:pPr>
            <w:r>
              <w:rPr>
                <w:sz w:val="20"/>
              </w:rPr>
              <w:t xml:space="preserve">доля доступных для инвалидов и других маломобильных групп населения приоритетных объектов социальной, транспортной, инженерной инфраструктуры в общем количестве приоритетных объектов</w:t>
            </w:r>
          </w:p>
        </w:tc>
      </w:tr>
      <w:tr>
        <w:tblPrEx>
          <w:tblBorders>
            <w:insideH w:val="nil"/>
          </w:tblBorders>
        </w:tblPrEx>
        <w:tc>
          <w:tcPr>
            <w:gridSpan w:val="4"/>
            <w:tcW w:w="11903" w:type="dxa"/>
            <w:tcBorders>
              <w:bottom w:val="nil"/>
            </w:tcBorders>
          </w:tcPr>
          <w:p>
            <w:pPr>
              <w:pStyle w:val="0"/>
              <w:jc w:val="center"/>
            </w:pPr>
            <w:r>
              <w:rPr>
                <w:sz w:val="20"/>
              </w:rPr>
              <w:t xml:space="preserve">2.2. Комплекс процессных мероприятий "Совершенствование системы комплексной реабилитации и абилитации инвалидов"</w:t>
            </w:r>
          </w:p>
        </w:tc>
      </w:tr>
      <w:tr>
        <w:tblPrEx>
          <w:tblBorders>
            <w:insideH w:val="nil"/>
          </w:tblBorders>
        </w:tblPrEx>
        <w:tc>
          <w:tcPr>
            <w:gridSpan w:val="4"/>
            <w:tcW w:w="11903" w:type="dxa"/>
            <w:tcBorders>
              <w:top w:val="nil"/>
            </w:tcBorders>
          </w:tcPr>
          <w:p>
            <w:pPr>
              <w:pStyle w:val="0"/>
            </w:pPr>
            <w:r>
              <w:rPr>
                <w:sz w:val="20"/>
              </w:rPr>
              <w:t xml:space="preserve">Ответственный за реализацию: министерство труда и социального развития Ростовской области.</w:t>
            </w:r>
          </w:p>
          <w:p>
            <w:pPr>
              <w:pStyle w:val="0"/>
            </w:pPr>
            <w:r>
              <w:rPr>
                <w:sz w:val="20"/>
              </w:rPr>
              <w:t xml:space="preserve">Срок реализации: 2024 - 2030 годы</w:t>
            </w:r>
          </w:p>
        </w:tc>
      </w:tr>
      <w:tr>
        <w:tc>
          <w:tcPr>
            <w:tcW w:w="848" w:type="dxa"/>
          </w:tcPr>
          <w:p>
            <w:pPr>
              <w:pStyle w:val="0"/>
              <w:jc w:val="center"/>
            </w:pPr>
            <w:r>
              <w:rPr>
                <w:sz w:val="20"/>
              </w:rPr>
              <w:t xml:space="preserve">2.2.1.</w:t>
            </w:r>
          </w:p>
        </w:tc>
        <w:tc>
          <w:tcPr>
            <w:tcW w:w="3685" w:type="dxa"/>
          </w:tcPr>
          <w:p>
            <w:pPr>
              <w:pStyle w:val="0"/>
            </w:pPr>
            <w:r>
              <w:rPr>
                <w:sz w:val="20"/>
              </w:rPr>
              <w:t xml:space="preserve">Сформированы условия для социальной интеграции инвалидов в общество посредством обеспечения их техническими средствами реабилитации и создание информационной доступности</w:t>
            </w:r>
          </w:p>
        </w:tc>
        <w:tc>
          <w:tcPr>
            <w:tcW w:w="3685" w:type="dxa"/>
          </w:tcPr>
          <w:p>
            <w:pPr>
              <w:pStyle w:val="0"/>
            </w:pPr>
            <w:r>
              <w:rPr>
                <w:sz w:val="20"/>
              </w:rPr>
              <w:t xml:space="preserve">социальная интеграция инвалидов в общество, повышение информационной доступности;</w:t>
            </w:r>
          </w:p>
          <w:p>
            <w:pPr>
              <w:pStyle w:val="0"/>
            </w:pPr>
            <w:r>
              <w:rPr>
                <w:sz w:val="20"/>
              </w:rPr>
              <w:t xml:space="preserve">получение доступа инвалидов к средствам информации</w:t>
            </w:r>
          </w:p>
        </w:tc>
        <w:tc>
          <w:tcPr>
            <w:tcW w:w="3685" w:type="dxa"/>
          </w:tcPr>
          <w:p>
            <w:pPr>
              <w:pStyle w:val="0"/>
            </w:pPr>
            <w:r>
              <w:rPr>
                <w:sz w:val="20"/>
              </w:rPr>
              <w:t xml:space="preserve">доля инвалидов, обеспеченных техническими средствами реабилитации, от общего числа обратившихся инвалидов;</w:t>
            </w:r>
          </w:p>
          <w:p>
            <w:pPr>
              <w:pStyle w:val="0"/>
            </w:pPr>
            <w:r>
              <w:rPr>
                <w:sz w:val="20"/>
              </w:rPr>
              <w:t xml:space="preserve">доля инвалидов, положительно оценивающих уровень доступности приоритетных объектов социальной инфраструктуры и услуг в приоритетных сферах жизнедеятельности,</w:t>
            </w:r>
          </w:p>
          <w:p>
            <w:pPr>
              <w:pStyle w:val="0"/>
            </w:pPr>
            <w:r>
              <w:rPr>
                <w:sz w:val="20"/>
              </w:rPr>
              <w:t xml:space="preserve">в общей численности опрошенных инвалидов Ростовской области</w:t>
            </w:r>
          </w:p>
        </w:tc>
      </w:tr>
    </w:tbl>
    <w:p>
      <w:pPr>
        <w:pStyle w:val="0"/>
      </w:pPr>
      <w:r>
        <w:rPr>
          <w:sz w:val="20"/>
        </w:rPr>
      </w:r>
    </w:p>
    <w:p>
      <w:pPr>
        <w:pStyle w:val="2"/>
        <w:outlineLvl w:val="2"/>
        <w:jc w:val="center"/>
      </w:pPr>
      <w:r>
        <w:rPr>
          <w:sz w:val="20"/>
        </w:rPr>
        <w:t xml:space="preserve">4. Параметры</w:t>
      </w:r>
    </w:p>
    <w:p>
      <w:pPr>
        <w:pStyle w:val="2"/>
        <w:jc w:val="center"/>
      </w:pPr>
      <w:r>
        <w:rPr>
          <w:sz w:val="20"/>
        </w:rPr>
        <w:t xml:space="preserve">финансового обеспечения государственной программы</w:t>
      </w:r>
    </w:p>
    <w:p>
      <w:pPr>
        <w:pStyle w:val="0"/>
        <w:jc w:val="center"/>
      </w:pPr>
      <w:r>
        <w:rPr>
          <w:sz w:val="20"/>
        </w:rPr>
      </w:r>
    </w:p>
    <w:p>
      <w:pPr>
        <w:pStyle w:val="0"/>
        <w:jc w:val="center"/>
      </w:pPr>
      <w:r>
        <w:rPr>
          <w:sz w:val="20"/>
        </w:rPr>
        <w:t xml:space="preserve">(в ред. </w:t>
      </w:r>
      <w:hyperlink w:history="0" r:id="rId86" w:tooltip="Постановление Правительства РО от 30.01.2026 N 73 &quot;О внесении изменений в постановление Правительства Ростовской области от 15.10.2018 N 639&quot; {КонсультантПлюс}">
        <w:r>
          <w:rPr>
            <w:sz w:val="20"/>
            <w:color w:val="0000ff"/>
          </w:rPr>
          <w:t xml:space="preserve">постановления</w:t>
        </w:r>
      </w:hyperlink>
      <w:r>
        <w:rPr>
          <w:sz w:val="20"/>
        </w:rPr>
        <w:t xml:space="preserve"> Правительства РО</w:t>
      </w:r>
    </w:p>
    <w:p>
      <w:pPr>
        <w:pStyle w:val="0"/>
        <w:jc w:val="center"/>
      </w:pPr>
      <w:r>
        <w:rPr>
          <w:sz w:val="20"/>
        </w:rPr>
        <w:t xml:space="preserve">от 30.01.2026 N 73)</w:t>
      </w:r>
    </w:p>
    <w:p>
      <w:pPr>
        <w:pStyle w:val="0"/>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680"/>
        <w:gridCol w:w="3061"/>
        <w:gridCol w:w="1361"/>
        <w:gridCol w:w="1361"/>
        <w:gridCol w:w="1361"/>
        <w:gridCol w:w="1361"/>
        <w:gridCol w:w="1361"/>
        <w:gridCol w:w="1361"/>
      </w:tblGrid>
      <w:tr>
        <w:tc>
          <w:tcPr>
            <w:tcW w:w="680" w:type="dxa"/>
            <w:vMerge w:val="restart"/>
          </w:tcPr>
          <w:p>
            <w:pPr>
              <w:pStyle w:val="0"/>
              <w:jc w:val="center"/>
            </w:pPr>
            <w:r>
              <w:rPr>
                <w:sz w:val="20"/>
              </w:rPr>
              <w:t xml:space="preserve">N</w:t>
            </w:r>
          </w:p>
          <w:p>
            <w:pPr>
              <w:pStyle w:val="0"/>
              <w:jc w:val="center"/>
            </w:pPr>
            <w:r>
              <w:rPr>
                <w:sz w:val="20"/>
              </w:rPr>
              <w:t xml:space="preserve">п/п</w:t>
            </w:r>
          </w:p>
        </w:tc>
        <w:tc>
          <w:tcPr>
            <w:tcW w:w="3061" w:type="dxa"/>
            <w:vMerge w:val="restart"/>
          </w:tcPr>
          <w:p>
            <w:pPr>
              <w:pStyle w:val="0"/>
              <w:jc w:val="center"/>
            </w:pPr>
            <w:r>
              <w:rPr>
                <w:sz w:val="20"/>
              </w:rPr>
              <w:t xml:space="preserve">Наименование государственной программы, структурного элемента, источник финансового обеспечения</w:t>
            </w:r>
          </w:p>
        </w:tc>
        <w:tc>
          <w:tcPr>
            <w:gridSpan w:val="6"/>
            <w:tcW w:w="8166" w:type="dxa"/>
          </w:tcPr>
          <w:p>
            <w:pPr>
              <w:pStyle w:val="0"/>
              <w:jc w:val="center"/>
            </w:pPr>
            <w:r>
              <w:rPr>
                <w:sz w:val="20"/>
              </w:rPr>
              <w:t xml:space="preserve">Объем расходов по годам реализации (тыс. рублей)</w:t>
            </w:r>
          </w:p>
        </w:tc>
      </w:tr>
      <w:tr>
        <w:tc>
          <w:tcPr>
            <w:vMerge w:val="continue"/>
          </w:tcPr>
          <w:p/>
        </w:tc>
        <w:tc>
          <w:tcPr>
            <w:vMerge w:val="continue"/>
          </w:tcPr>
          <w:p/>
        </w:tc>
        <w:tc>
          <w:tcPr>
            <w:tcW w:w="1361" w:type="dxa"/>
          </w:tcPr>
          <w:p>
            <w:pPr>
              <w:pStyle w:val="0"/>
              <w:jc w:val="center"/>
            </w:pPr>
            <w:r>
              <w:rPr>
                <w:sz w:val="20"/>
              </w:rPr>
              <w:t xml:space="preserve">2024</w:t>
            </w:r>
          </w:p>
        </w:tc>
        <w:tc>
          <w:tcPr>
            <w:tcW w:w="1361" w:type="dxa"/>
          </w:tcPr>
          <w:p>
            <w:pPr>
              <w:pStyle w:val="0"/>
              <w:jc w:val="center"/>
            </w:pPr>
            <w:r>
              <w:rPr>
                <w:sz w:val="20"/>
              </w:rPr>
              <w:t xml:space="preserve">2025</w:t>
            </w:r>
          </w:p>
        </w:tc>
        <w:tc>
          <w:tcPr>
            <w:tcW w:w="1361" w:type="dxa"/>
          </w:tcPr>
          <w:p>
            <w:pPr>
              <w:pStyle w:val="0"/>
              <w:jc w:val="center"/>
            </w:pPr>
            <w:r>
              <w:rPr>
                <w:sz w:val="20"/>
              </w:rPr>
              <w:t xml:space="preserve">2026</w:t>
            </w:r>
          </w:p>
        </w:tc>
        <w:tc>
          <w:tcPr>
            <w:tcW w:w="1361" w:type="dxa"/>
          </w:tcPr>
          <w:p>
            <w:pPr>
              <w:pStyle w:val="0"/>
              <w:jc w:val="center"/>
            </w:pPr>
            <w:r>
              <w:rPr>
                <w:sz w:val="20"/>
              </w:rPr>
              <w:t xml:space="preserve">2027</w:t>
            </w:r>
          </w:p>
        </w:tc>
        <w:tc>
          <w:tcPr>
            <w:tcW w:w="1361" w:type="dxa"/>
          </w:tcPr>
          <w:p>
            <w:pPr>
              <w:pStyle w:val="0"/>
              <w:jc w:val="center"/>
            </w:pPr>
            <w:r>
              <w:rPr>
                <w:sz w:val="20"/>
              </w:rPr>
              <w:t xml:space="preserve">2028</w:t>
            </w:r>
          </w:p>
        </w:tc>
        <w:tc>
          <w:tcPr>
            <w:tcW w:w="1361" w:type="dxa"/>
          </w:tcPr>
          <w:p>
            <w:pPr>
              <w:pStyle w:val="0"/>
              <w:jc w:val="center"/>
            </w:pPr>
            <w:r>
              <w:rPr>
                <w:sz w:val="20"/>
              </w:rPr>
              <w:t xml:space="preserve">всего</w:t>
            </w:r>
          </w:p>
        </w:tc>
      </w:tr>
      <w:tr>
        <w:tc>
          <w:tcPr>
            <w:tcW w:w="680" w:type="dxa"/>
            <w:vMerge w:val="restart"/>
          </w:tcPr>
          <w:p>
            <w:pPr>
              <w:pStyle w:val="0"/>
              <w:jc w:val="center"/>
            </w:pPr>
            <w:r>
              <w:rPr>
                <w:sz w:val="20"/>
              </w:rPr>
              <w:t xml:space="preserve">1.</w:t>
            </w:r>
          </w:p>
        </w:tc>
        <w:tc>
          <w:tcPr>
            <w:tcW w:w="3061" w:type="dxa"/>
          </w:tcPr>
          <w:p>
            <w:pPr>
              <w:pStyle w:val="0"/>
            </w:pPr>
            <w:r>
              <w:rPr>
                <w:sz w:val="20"/>
              </w:rPr>
              <w:t xml:space="preserve">Государственная программа Ростовской области "Доступная среда" (всего), в том числе:</w:t>
            </w:r>
          </w:p>
        </w:tc>
        <w:tc>
          <w:tcPr>
            <w:tcW w:w="1361" w:type="dxa"/>
          </w:tcPr>
          <w:p>
            <w:pPr>
              <w:pStyle w:val="0"/>
              <w:jc w:val="center"/>
            </w:pPr>
            <w:r>
              <w:rPr>
                <w:sz w:val="20"/>
              </w:rPr>
              <w:t xml:space="preserve">339867,9</w:t>
            </w:r>
          </w:p>
        </w:tc>
        <w:tc>
          <w:tcPr>
            <w:tcW w:w="1361" w:type="dxa"/>
          </w:tcPr>
          <w:p>
            <w:pPr>
              <w:pStyle w:val="0"/>
              <w:jc w:val="center"/>
            </w:pPr>
            <w:r>
              <w:rPr>
                <w:sz w:val="20"/>
              </w:rPr>
              <w:t xml:space="preserve">217605,2</w:t>
            </w:r>
          </w:p>
        </w:tc>
        <w:tc>
          <w:tcPr>
            <w:tcW w:w="1361" w:type="dxa"/>
          </w:tcPr>
          <w:p>
            <w:pPr>
              <w:pStyle w:val="0"/>
              <w:jc w:val="center"/>
            </w:pPr>
            <w:r>
              <w:rPr>
                <w:sz w:val="20"/>
              </w:rPr>
              <w:t xml:space="preserve">220853,40</w:t>
            </w:r>
          </w:p>
        </w:tc>
        <w:tc>
          <w:tcPr>
            <w:tcW w:w="1361" w:type="dxa"/>
          </w:tcPr>
          <w:p>
            <w:pPr>
              <w:pStyle w:val="0"/>
              <w:jc w:val="center"/>
            </w:pPr>
            <w:r>
              <w:rPr>
                <w:sz w:val="20"/>
              </w:rPr>
              <w:t xml:space="preserve">192530,60</w:t>
            </w:r>
          </w:p>
        </w:tc>
        <w:tc>
          <w:tcPr>
            <w:tcW w:w="1361" w:type="dxa"/>
          </w:tcPr>
          <w:p>
            <w:pPr>
              <w:pStyle w:val="0"/>
              <w:jc w:val="center"/>
            </w:pPr>
            <w:r>
              <w:rPr>
                <w:sz w:val="20"/>
              </w:rPr>
              <w:t xml:space="preserve">165317,50</w:t>
            </w:r>
          </w:p>
        </w:tc>
        <w:tc>
          <w:tcPr>
            <w:tcW w:w="1361" w:type="dxa"/>
          </w:tcPr>
          <w:p>
            <w:pPr>
              <w:pStyle w:val="0"/>
              <w:jc w:val="center"/>
            </w:pPr>
            <w:r>
              <w:rPr>
                <w:sz w:val="20"/>
              </w:rPr>
              <w:t xml:space="preserve">1136174,60</w:t>
            </w:r>
          </w:p>
        </w:tc>
      </w:tr>
      <w:tr>
        <w:tc>
          <w:tcPr>
            <w:vMerge w:val="continue"/>
          </w:tcPr>
          <w:p/>
        </w:tc>
        <w:tc>
          <w:tcPr>
            <w:tcW w:w="3061" w:type="dxa"/>
          </w:tcPr>
          <w:p>
            <w:pPr>
              <w:pStyle w:val="0"/>
            </w:pPr>
            <w:r>
              <w:rPr>
                <w:sz w:val="20"/>
              </w:rPr>
              <w:t xml:space="preserve">областной бюджет (всего), из них:</w:t>
            </w:r>
          </w:p>
        </w:tc>
        <w:tc>
          <w:tcPr>
            <w:tcW w:w="1361" w:type="dxa"/>
          </w:tcPr>
          <w:p>
            <w:pPr>
              <w:pStyle w:val="0"/>
              <w:jc w:val="center"/>
            </w:pPr>
            <w:r>
              <w:rPr>
                <w:sz w:val="20"/>
              </w:rPr>
              <w:t xml:space="preserve">339429,0</w:t>
            </w:r>
          </w:p>
        </w:tc>
        <w:tc>
          <w:tcPr>
            <w:tcW w:w="1361" w:type="dxa"/>
          </w:tcPr>
          <w:p>
            <w:pPr>
              <w:pStyle w:val="0"/>
              <w:jc w:val="center"/>
            </w:pPr>
            <w:r>
              <w:rPr>
                <w:sz w:val="20"/>
              </w:rPr>
              <w:t xml:space="preserve">217605,2</w:t>
            </w:r>
          </w:p>
        </w:tc>
        <w:tc>
          <w:tcPr>
            <w:tcW w:w="1361" w:type="dxa"/>
          </w:tcPr>
          <w:p>
            <w:pPr>
              <w:pStyle w:val="0"/>
              <w:jc w:val="center"/>
            </w:pPr>
            <w:r>
              <w:rPr>
                <w:sz w:val="20"/>
              </w:rPr>
              <w:t xml:space="preserve">220853,40</w:t>
            </w:r>
          </w:p>
        </w:tc>
        <w:tc>
          <w:tcPr>
            <w:tcW w:w="1361" w:type="dxa"/>
          </w:tcPr>
          <w:p>
            <w:pPr>
              <w:pStyle w:val="0"/>
              <w:jc w:val="center"/>
            </w:pPr>
            <w:r>
              <w:rPr>
                <w:sz w:val="20"/>
              </w:rPr>
              <w:t xml:space="preserve">191648,70</w:t>
            </w:r>
          </w:p>
        </w:tc>
        <w:tc>
          <w:tcPr>
            <w:tcW w:w="1361" w:type="dxa"/>
          </w:tcPr>
          <w:p>
            <w:pPr>
              <w:pStyle w:val="0"/>
              <w:jc w:val="center"/>
            </w:pPr>
            <w:r>
              <w:rPr>
                <w:sz w:val="20"/>
              </w:rPr>
              <w:t xml:space="preserve">165317,50</w:t>
            </w:r>
          </w:p>
        </w:tc>
        <w:tc>
          <w:tcPr>
            <w:tcW w:w="1361" w:type="dxa"/>
          </w:tcPr>
          <w:p>
            <w:pPr>
              <w:pStyle w:val="0"/>
              <w:jc w:val="center"/>
            </w:pPr>
            <w:r>
              <w:rPr>
                <w:sz w:val="20"/>
              </w:rPr>
              <w:t xml:space="preserve">1134853,80</w:t>
            </w:r>
          </w:p>
        </w:tc>
      </w:tr>
      <w:tr>
        <w:tc>
          <w:tcPr>
            <w:vMerge w:val="continue"/>
          </w:tcPr>
          <w:p/>
        </w:tc>
        <w:tc>
          <w:tcPr>
            <w:tcW w:w="3061" w:type="dxa"/>
          </w:tcPr>
          <w:p>
            <w:pPr>
              <w:pStyle w:val="0"/>
            </w:pPr>
            <w:r>
              <w:rPr>
                <w:sz w:val="20"/>
              </w:rPr>
              <w:t xml:space="preserve">безвозмездные поступления в областной бюджет, в том числе за счет средств:</w:t>
            </w:r>
          </w:p>
        </w:tc>
        <w:tc>
          <w:tcPr>
            <w:tcW w:w="1361" w:type="dxa"/>
          </w:tcPr>
          <w:p>
            <w:pPr>
              <w:pStyle w:val="0"/>
              <w:jc w:val="center"/>
            </w:pPr>
            <w:r>
              <w:rPr>
                <w:sz w:val="20"/>
              </w:rPr>
              <w:t xml:space="preserve">58965,7</w:t>
            </w:r>
          </w:p>
        </w:tc>
        <w:tc>
          <w:tcPr>
            <w:tcW w:w="1361" w:type="dxa"/>
          </w:tcPr>
          <w:p>
            <w:pPr>
              <w:pStyle w:val="0"/>
              <w:jc w:val="center"/>
            </w:pPr>
            <w:r>
              <w:rPr>
                <w:sz w:val="20"/>
              </w:rPr>
              <w:t xml:space="preserve">59184,3</w:t>
            </w:r>
          </w:p>
        </w:tc>
        <w:tc>
          <w:tcPr>
            <w:tcW w:w="1361" w:type="dxa"/>
          </w:tcPr>
          <w:p>
            <w:pPr>
              <w:pStyle w:val="0"/>
              <w:jc w:val="center"/>
            </w:pPr>
            <w:r>
              <w:rPr>
                <w:sz w:val="20"/>
              </w:rPr>
              <w:t xml:space="preserve">49966,50</w:t>
            </w:r>
          </w:p>
        </w:tc>
        <w:tc>
          <w:tcPr>
            <w:tcW w:w="1361" w:type="dxa"/>
          </w:tcPr>
          <w:p>
            <w:pPr>
              <w:pStyle w:val="0"/>
              <w:jc w:val="center"/>
            </w:pPr>
            <w:r>
              <w:rPr>
                <w:sz w:val="20"/>
              </w:rPr>
              <w:t xml:space="preserve">50753,40</w:t>
            </w:r>
          </w:p>
        </w:tc>
        <w:tc>
          <w:tcPr>
            <w:tcW w:w="1361" w:type="dxa"/>
          </w:tcPr>
          <w:p>
            <w:pPr>
              <w:pStyle w:val="0"/>
              <w:jc w:val="center"/>
            </w:pPr>
            <w:r>
              <w:rPr>
                <w:sz w:val="20"/>
              </w:rPr>
              <w:t xml:space="preserve">39480,30</w:t>
            </w:r>
          </w:p>
        </w:tc>
        <w:tc>
          <w:tcPr>
            <w:tcW w:w="1361" w:type="dxa"/>
          </w:tcPr>
          <w:p>
            <w:pPr>
              <w:pStyle w:val="0"/>
              <w:jc w:val="center"/>
            </w:pPr>
            <w:r>
              <w:rPr>
                <w:sz w:val="20"/>
              </w:rPr>
              <w:t xml:space="preserve">258350,20</w:t>
            </w:r>
          </w:p>
        </w:tc>
      </w:tr>
      <w:tr>
        <w:tc>
          <w:tcPr>
            <w:vMerge w:val="continue"/>
          </w:tcPr>
          <w:p/>
        </w:tc>
        <w:tc>
          <w:tcPr>
            <w:tcW w:w="3061" w:type="dxa"/>
          </w:tcPr>
          <w:p>
            <w:pPr>
              <w:pStyle w:val="0"/>
            </w:pPr>
            <w:r>
              <w:rPr>
                <w:sz w:val="20"/>
              </w:rPr>
              <w:t xml:space="preserve">федерального бюджета</w:t>
            </w:r>
          </w:p>
        </w:tc>
        <w:tc>
          <w:tcPr>
            <w:tcW w:w="1361" w:type="dxa"/>
          </w:tcPr>
          <w:p>
            <w:pPr>
              <w:pStyle w:val="0"/>
              <w:jc w:val="center"/>
            </w:pPr>
            <w:r>
              <w:rPr>
                <w:sz w:val="20"/>
              </w:rPr>
              <w:t xml:space="preserve">58965,7</w:t>
            </w:r>
          </w:p>
        </w:tc>
        <w:tc>
          <w:tcPr>
            <w:tcW w:w="1361" w:type="dxa"/>
          </w:tcPr>
          <w:p>
            <w:pPr>
              <w:pStyle w:val="0"/>
              <w:jc w:val="center"/>
            </w:pPr>
            <w:r>
              <w:rPr>
                <w:sz w:val="20"/>
              </w:rPr>
              <w:t xml:space="preserve">59184,3</w:t>
            </w:r>
          </w:p>
        </w:tc>
        <w:tc>
          <w:tcPr>
            <w:tcW w:w="1361" w:type="dxa"/>
          </w:tcPr>
          <w:p>
            <w:pPr>
              <w:pStyle w:val="0"/>
              <w:jc w:val="center"/>
            </w:pPr>
            <w:r>
              <w:rPr>
                <w:sz w:val="20"/>
              </w:rPr>
              <w:t xml:space="preserve">49966,50</w:t>
            </w:r>
          </w:p>
        </w:tc>
        <w:tc>
          <w:tcPr>
            <w:tcW w:w="1361" w:type="dxa"/>
          </w:tcPr>
          <w:p>
            <w:pPr>
              <w:pStyle w:val="0"/>
              <w:jc w:val="center"/>
            </w:pPr>
            <w:r>
              <w:rPr>
                <w:sz w:val="20"/>
              </w:rPr>
              <w:t xml:space="preserve">50753,40</w:t>
            </w:r>
          </w:p>
        </w:tc>
        <w:tc>
          <w:tcPr>
            <w:tcW w:w="1361" w:type="dxa"/>
          </w:tcPr>
          <w:p>
            <w:pPr>
              <w:pStyle w:val="0"/>
              <w:jc w:val="center"/>
            </w:pPr>
            <w:r>
              <w:rPr>
                <w:sz w:val="20"/>
              </w:rPr>
              <w:t xml:space="preserve">39480,30</w:t>
            </w:r>
          </w:p>
        </w:tc>
        <w:tc>
          <w:tcPr>
            <w:tcW w:w="1361" w:type="dxa"/>
          </w:tcPr>
          <w:p>
            <w:pPr>
              <w:pStyle w:val="0"/>
              <w:jc w:val="center"/>
            </w:pPr>
            <w:r>
              <w:rPr>
                <w:sz w:val="20"/>
              </w:rPr>
              <w:t xml:space="preserve">258350,20</w:t>
            </w:r>
          </w:p>
        </w:tc>
      </w:tr>
      <w:tr>
        <w:tc>
          <w:tcPr>
            <w:vMerge w:val="continue"/>
          </w:tcPr>
          <w:p/>
        </w:tc>
        <w:tc>
          <w:tcPr>
            <w:tcW w:w="3061" w:type="dxa"/>
          </w:tcPr>
          <w:p>
            <w:pPr>
              <w:pStyle w:val="0"/>
            </w:pPr>
            <w:r>
              <w:rPr>
                <w:sz w:val="20"/>
              </w:rPr>
              <w:t xml:space="preserve">консолидированные бюджеты муниципальных образований</w:t>
            </w:r>
          </w:p>
        </w:tc>
        <w:tc>
          <w:tcPr>
            <w:tcW w:w="1361" w:type="dxa"/>
          </w:tcPr>
          <w:p>
            <w:pPr>
              <w:pStyle w:val="0"/>
              <w:jc w:val="center"/>
            </w:pPr>
            <w:r>
              <w:rPr>
                <w:sz w:val="20"/>
              </w:rPr>
              <w:t xml:space="preserve">438,9</w:t>
            </w:r>
          </w:p>
        </w:tc>
        <w:tc>
          <w:tcPr>
            <w:tcW w:w="1361" w:type="dxa"/>
          </w:tcPr>
          <w:p>
            <w:pPr>
              <w:pStyle w:val="0"/>
              <w:jc w:val="center"/>
            </w:pPr>
            <w:r>
              <w:rPr>
                <w:sz w:val="20"/>
              </w:rPr>
              <w:t xml:space="preserve">-</w:t>
            </w:r>
          </w:p>
        </w:tc>
        <w:tc>
          <w:tcPr>
            <w:tcW w:w="1361" w:type="dxa"/>
          </w:tcPr>
          <w:p>
            <w:pPr>
              <w:pStyle w:val="0"/>
              <w:jc w:val="center"/>
            </w:pPr>
            <w:r>
              <w:rPr>
                <w:sz w:val="20"/>
              </w:rPr>
              <w:t xml:space="preserve">-</w:t>
            </w:r>
          </w:p>
        </w:tc>
        <w:tc>
          <w:tcPr>
            <w:tcW w:w="1361" w:type="dxa"/>
          </w:tcPr>
          <w:p>
            <w:pPr>
              <w:pStyle w:val="0"/>
              <w:jc w:val="center"/>
            </w:pPr>
            <w:r>
              <w:rPr>
                <w:sz w:val="20"/>
              </w:rPr>
              <w:t xml:space="preserve">881,90</w:t>
            </w:r>
          </w:p>
        </w:tc>
        <w:tc>
          <w:tcPr>
            <w:tcW w:w="1361" w:type="dxa"/>
          </w:tcPr>
          <w:p>
            <w:pPr>
              <w:pStyle w:val="0"/>
              <w:jc w:val="center"/>
            </w:pPr>
            <w:r>
              <w:rPr>
                <w:sz w:val="20"/>
              </w:rPr>
              <w:t xml:space="preserve">-</w:t>
            </w:r>
          </w:p>
        </w:tc>
        <w:tc>
          <w:tcPr>
            <w:tcW w:w="1361" w:type="dxa"/>
          </w:tcPr>
          <w:p>
            <w:pPr>
              <w:pStyle w:val="0"/>
              <w:jc w:val="center"/>
            </w:pPr>
            <w:r>
              <w:rPr>
                <w:sz w:val="20"/>
              </w:rPr>
              <w:t xml:space="preserve">1320,80</w:t>
            </w:r>
          </w:p>
        </w:tc>
      </w:tr>
      <w:tr>
        <w:tc>
          <w:tcPr>
            <w:tcW w:w="680" w:type="dxa"/>
            <w:vMerge w:val="restart"/>
          </w:tcPr>
          <w:p>
            <w:pPr>
              <w:pStyle w:val="0"/>
              <w:jc w:val="center"/>
            </w:pPr>
            <w:r>
              <w:rPr>
                <w:sz w:val="20"/>
              </w:rPr>
              <w:t xml:space="preserve">2.</w:t>
            </w:r>
          </w:p>
        </w:tc>
        <w:tc>
          <w:tcPr>
            <w:tcW w:w="3061" w:type="dxa"/>
          </w:tcPr>
          <w:p>
            <w:pPr>
              <w:pStyle w:val="0"/>
            </w:pPr>
            <w:r>
              <w:rPr>
                <w:sz w:val="20"/>
              </w:rPr>
              <w:t xml:space="preserve">Региональный проект (не входящий в НП) "Совершенствование системы комплексной реабилитации и абилитации инвалидов" (всего), в том числе:</w:t>
            </w:r>
          </w:p>
        </w:tc>
        <w:tc>
          <w:tcPr>
            <w:tcW w:w="1361" w:type="dxa"/>
          </w:tcPr>
          <w:p>
            <w:pPr>
              <w:pStyle w:val="0"/>
              <w:jc w:val="center"/>
            </w:pPr>
            <w:r>
              <w:rPr>
                <w:sz w:val="20"/>
              </w:rPr>
              <w:t xml:space="preserve">71043,0</w:t>
            </w:r>
          </w:p>
        </w:tc>
        <w:tc>
          <w:tcPr>
            <w:tcW w:w="1361" w:type="dxa"/>
          </w:tcPr>
          <w:p>
            <w:pPr>
              <w:pStyle w:val="0"/>
              <w:jc w:val="center"/>
            </w:pPr>
            <w:r>
              <w:rPr>
                <w:sz w:val="20"/>
              </w:rPr>
              <w:t xml:space="preserve">71306,4</w:t>
            </w:r>
          </w:p>
        </w:tc>
        <w:tc>
          <w:tcPr>
            <w:tcW w:w="1361" w:type="dxa"/>
          </w:tcPr>
          <w:p>
            <w:pPr>
              <w:pStyle w:val="0"/>
              <w:jc w:val="center"/>
            </w:pPr>
            <w:r>
              <w:rPr>
                <w:sz w:val="20"/>
              </w:rPr>
              <w:t xml:space="preserve">60934,80</w:t>
            </w:r>
          </w:p>
        </w:tc>
        <w:tc>
          <w:tcPr>
            <w:tcW w:w="1361" w:type="dxa"/>
          </w:tcPr>
          <w:p>
            <w:pPr>
              <w:pStyle w:val="0"/>
              <w:jc w:val="center"/>
            </w:pPr>
            <w:r>
              <w:rPr>
                <w:sz w:val="20"/>
              </w:rPr>
              <w:t xml:space="preserve">61894,40</w:t>
            </w:r>
          </w:p>
        </w:tc>
        <w:tc>
          <w:tcPr>
            <w:tcW w:w="1361" w:type="dxa"/>
          </w:tcPr>
          <w:p>
            <w:pPr>
              <w:pStyle w:val="0"/>
              <w:jc w:val="center"/>
            </w:pPr>
            <w:r>
              <w:rPr>
                <w:sz w:val="20"/>
              </w:rPr>
              <w:t xml:space="preserve">48741,10</w:t>
            </w:r>
          </w:p>
        </w:tc>
        <w:tc>
          <w:tcPr>
            <w:tcW w:w="1361" w:type="dxa"/>
          </w:tcPr>
          <w:p>
            <w:pPr>
              <w:pStyle w:val="0"/>
              <w:jc w:val="center"/>
            </w:pPr>
            <w:r>
              <w:rPr>
                <w:sz w:val="20"/>
              </w:rPr>
              <w:t xml:space="preserve">313919,70</w:t>
            </w:r>
          </w:p>
        </w:tc>
      </w:tr>
      <w:tr>
        <w:tc>
          <w:tcPr>
            <w:vMerge w:val="continue"/>
          </w:tcPr>
          <w:p/>
        </w:tc>
        <w:tc>
          <w:tcPr>
            <w:tcW w:w="3061" w:type="dxa"/>
          </w:tcPr>
          <w:p>
            <w:pPr>
              <w:pStyle w:val="0"/>
            </w:pPr>
            <w:r>
              <w:rPr>
                <w:sz w:val="20"/>
              </w:rPr>
              <w:t xml:space="preserve">областной бюджет (всего), из них:</w:t>
            </w:r>
          </w:p>
        </w:tc>
        <w:tc>
          <w:tcPr>
            <w:tcW w:w="1361" w:type="dxa"/>
          </w:tcPr>
          <w:p>
            <w:pPr>
              <w:pStyle w:val="0"/>
              <w:jc w:val="center"/>
            </w:pPr>
            <w:r>
              <w:rPr>
                <w:sz w:val="20"/>
              </w:rPr>
              <w:t xml:space="preserve">71043,0</w:t>
            </w:r>
          </w:p>
        </w:tc>
        <w:tc>
          <w:tcPr>
            <w:tcW w:w="1361" w:type="dxa"/>
          </w:tcPr>
          <w:p>
            <w:pPr>
              <w:pStyle w:val="0"/>
              <w:jc w:val="center"/>
            </w:pPr>
            <w:r>
              <w:rPr>
                <w:sz w:val="20"/>
              </w:rPr>
              <w:t xml:space="preserve">71306,4</w:t>
            </w:r>
          </w:p>
        </w:tc>
        <w:tc>
          <w:tcPr>
            <w:tcW w:w="1361" w:type="dxa"/>
          </w:tcPr>
          <w:p>
            <w:pPr>
              <w:pStyle w:val="0"/>
              <w:jc w:val="center"/>
            </w:pPr>
            <w:r>
              <w:rPr>
                <w:sz w:val="20"/>
              </w:rPr>
              <w:t xml:space="preserve">60934,80</w:t>
            </w:r>
          </w:p>
        </w:tc>
        <w:tc>
          <w:tcPr>
            <w:tcW w:w="1361" w:type="dxa"/>
          </w:tcPr>
          <w:p>
            <w:pPr>
              <w:pStyle w:val="0"/>
              <w:jc w:val="center"/>
            </w:pPr>
            <w:r>
              <w:rPr>
                <w:sz w:val="20"/>
              </w:rPr>
              <w:t xml:space="preserve">61894,40</w:t>
            </w:r>
          </w:p>
        </w:tc>
        <w:tc>
          <w:tcPr>
            <w:tcW w:w="1361" w:type="dxa"/>
          </w:tcPr>
          <w:p>
            <w:pPr>
              <w:pStyle w:val="0"/>
              <w:jc w:val="center"/>
            </w:pPr>
            <w:r>
              <w:rPr>
                <w:sz w:val="20"/>
              </w:rPr>
              <w:t xml:space="preserve">48741,10</w:t>
            </w:r>
          </w:p>
        </w:tc>
        <w:tc>
          <w:tcPr>
            <w:tcW w:w="1361" w:type="dxa"/>
          </w:tcPr>
          <w:p>
            <w:pPr>
              <w:pStyle w:val="0"/>
              <w:jc w:val="center"/>
            </w:pPr>
            <w:r>
              <w:rPr>
                <w:sz w:val="20"/>
              </w:rPr>
              <w:t xml:space="preserve">313919,70</w:t>
            </w:r>
          </w:p>
        </w:tc>
      </w:tr>
      <w:tr>
        <w:tc>
          <w:tcPr>
            <w:vMerge w:val="continue"/>
          </w:tcPr>
          <w:p/>
        </w:tc>
        <w:tc>
          <w:tcPr>
            <w:tcW w:w="3061" w:type="dxa"/>
          </w:tcPr>
          <w:p>
            <w:pPr>
              <w:pStyle w:val="0"/>
            </w:pPr>
            <w:r>
              <w:rPr>
                <w:sz w:val="20"/>
              </w:rPr>
              <w:t xml:space="preserve">безвозмездные поступления в областной бюджет, в том числе за счет средств:</w:t>
            </w:r>
          </w:p>
        </w:tc>
        <w:tc>
          <w:tcPr>
            <w:tcW w:w="1361" w:type="dxa"/>
          </w:tcPr>
          <w:p>
            <w:pPr>
              <w:pStyle w:val="0"/>
              <w:jc w:val="center"/>
            </w:pPr>
            <w:r>
              <w:rPr>
                <w:sz w:val="20"/>
              </w:rPr>
              <w:t xml:space="preserve">58965,7</w:t>
            </w:r>
          </w:p>
        </w:tc>
        <w:tc>
          <w:tcPr>
            <w:tcW w:w="1361" w:type="dxa"/>
          </w:tcPr>
          <w:p>
            <w:pPr>
              <w:pStyle w:val="0"/>
              <w:jc w:val="center"/>
            </w:pPr>
            <w:r>
              <w:rPr>
                <w:sz w:val="20"/>
              </w:rPr>
              <w:t xml:space="preserve">59184,3</w:t>
            </w:r>
          </w:p>
        </w:tc>
        <w:tc>
          <w:tcPr>
            <w:tcW w:w="1361" w:type="dxa"/>
          </w:tcPr>
          <w:p>
            <w:pPr>
              <w:pStyle w:val="0"/>
              <w:jc w:val="center"/>
            </w:pPr>
            <w:r>
              <w:rPr>
                <w:sz w:val="20"/>
              </w:rPr>
              <w:t xml:space="preserve">49966,50</w:t>
            </w:r>
          </w:p>
        </w:tc>
        <w:tc>
          <w:tcPr>
            <w:tcW w:w="1361" w:type="dxa"/>
          </w:tcPr>
          <w:p>
            <w:pPr>
              <w:pStyle w:val="0"/>
              <w:jc w:val="center"/>
            </w:pPr>
            <w:r>
              <w:rPr>
                <w:sz w:val="20"/>
              </w:rPr>
              <w:t xml:space="preserve">50753,40</w:t>
            </w:r>
          </w:p>
        </w:tc>
        <w:tc>
          <w:tcPr>
            <w:tcW w:w="1361" w:type="dxa"/>
          </w:tcPr>
          <w:p>
            <w:pPr>
              <w:pStyle w:val="0"/>
              <w:jc w:val="center"/>
            </w:pPr>
            <w:r>
              <w:rPr>
                <w:sz w:val="20"/>
              </w:rPr>
              <w:t xml:space="preserve">39480,30</w:t>
            </w:r>
          </w:p>
        </w:tc>
        <w:tc>
          <w:tcPr>
            <w:tcW w:w="1361" w:type="dxa"/>
          </w:tcPr>
          <w:p>
            <w:pPr>
              <w:pStyle w:val="0"/>
              <w:jc w:val="center"/>
            </w:pPr>
            <w:r>
              <w:rPr>
                <w:sz w:val="20"/>
              </w:rPr>
              <w:t xml:space="preserve">258350,20</w:t>
            </w:r>
          </w:p>
        </w:tc>
      </w:tr>
      <w:tr>
        <w:tc>
          <w:tcPr>
            <w:vMerge w:val="continue"/>
          </w:tcPr>
          <w:p/>
        </w:tc>
        <w:tc>
          <w:tcPr>
            <w:tcW w:w="3061" w:type="dxa"/>
          </w:tcPr>
          <w:p>
            <w:pPr>
              <w:pStyle w:val="0"/>
            </w:pPr>
            <w:r>
              <w:rPr>
                <w:sz w:val="20"/>
              </w:rPr>
              <w:t xml:space="preserve">федерального бюджета</w:t>
            </w:r>
          </w:p>
        </w:tc>
        <w:tc>
          <w:tcPr>
            <w:tcW w:w="1361" w:type="dxa"/>
          </w:tcPr>
          <w:p>
            <w:pPr>
              <w:pStyle w:val="0"/>
              <w:jc w:val="center"/>
            </w:pPr>
            <w:r>
              <w:rPr>
                <w:sz w:val="20"/>
              </w:rPr>
              <w:t xml:space="preserve">58965,7</w:t>
            </w:r>
          </w:p>
        </w:tc>
        <w:tc>
          <w:tcPr>
            <w:tcW w:w="1361" w:type="dxa"/>
          </w:tcPr>
          <w:p>
            <w:pPr>
              <w:pStyle w:val="0"/>
              <w:jc w:val="center"/>
            </w:pPr>
            <w:r>
              <w:rPr>
                <w:sz w:val="20"/>
              </w:rPr>
              <w:t xml:space="preserve">59184,3</w:t>
            </w:r>
          </w:p>
        </w:tc>
        <w:tc>
          <w:tcPr>
            <w:tcW w:w="1361" w:type="dxa"/>
          </w:tcPr>
          <w:p>
            <w:pPr>
              <w:pStyle w:val="0"/>
              <w:jc w:val="center"/>
            </w:pPr>
            <w:r>
              <w:rPr>
                <w:sz w:val="20"/>
              </w:rPr>
              <w:t xml:space="preserve">49966,50</w:t>
            </w:r>
          </w:p>
        </w:tc>
        <w:tc>
          <w:tcPr>
            <w:tcW w:w="1361" w:type="dxa"/>
          </w:tcPr>
          <w:p>
            <w:pPr>
              <w:pStyle w:val="0"/>
              <w:jc w:val="center"/>
            </w:pPr>
            <w:r>
              <w:rPr>
                <w:sz w:val="20"/>
              </w:rPr>
              <w:t xml:space="preserve">50753,40</w:t>
            </w:r>
          </w:p>
        </w:tc>
        <w:tc>
          <w:tcPr>
            <w:tcW w:w="1361" w:type="dxa"/>
          </w:tcPr>
          <w:p>
            <w:pPr>
              <w:pStyle w:val="0"/>
              <w:jc w:val="center"/>
            </w:pPr>
            <w:r>
              <w:rPr>
                <w:sz w:val="20"/>
              </w:rPr>
              <w:t xml:space="preserve">39480,30</w:t>
            </w:r>
          </w:p>
        </w:tc>
        <w:tc>
          <w:tcPr>
            <w:tcW w:w="1361" w:type="dxa"/>
          </w:tcPr>
          <w:p>
            <w:pPr>
              <w:pStyle w:val="0"/>
              <w:jc w:val="center"/>
            </w:pPr>
            <w:r>
              <w:rPr>
                <w:sz w:val="20"/>
              </w:rPr>
              <w:t xml:space="preserve">258350,20</w:t>
            </w:r>
          </w:p>
        </w:tc>
      </w:tr>
      <w:tr>
        <w:tc>
          <w:tcPr>
            <w:tcW w:w="680" w:type="dxa"/>
            <w:vMerge w:val="restart"/>
          </w:tcPr>
          <w:p>
            <w:pPr>
              <w:pStyle w:val="0"/>
              <w:jc w:val="center"/>
            </w:pPr>
            <w:r>
              <w:rPr>
                <w:sz w:val="20"/>
              </w:rPr>
              <w:t xml:space="preserve">3.</w:t>
            </w:r>
          </w:p>
        </w:tc>
        <w:tc>
          <w:tcPr>
            <w:tcW w:w="3061" w:type="dxa"/>
          </w:tcPr>
          <w:p>
            <w:pPr>
              <w:pStyle w:val="0"/>
            </w:pPr>
            <w:r>
              <w:rPr>
                <w:sz w:val="20"/>
              </w:rPr>
              <w:t xml:space="preserve">Региональный проект (не входящий в НП) "Обеспечение качественно нового уровня инфраструктуры для инвалидов и других маломобильных групп населения" (всего), в том числе:</w:t>
            </w:r>
          </w:p>
        </w:tc>
        <w:tc>
          <w:tcPr>
            <w:tcW w:w="1361" w:type="dxa"/>
          </w:tcPr>
          <w:p>
            <w:pPr>
              <w:pStyle w:val="0"/>
              <w:jc w:val="center"/>
            </w:pPr>
            <w:r>
              <w:rPr>
                <w:sz w:val="20"/>
              </w:rPr>
              <w:t xml:space="preserve">1102,7</w:t>
            </w:r>
          </w:p>
        </w:tc>
        <w:tc>
          <w:tcPr>
            <w:tcW w:w="1361" w:type="dxa"/>
          </w:tcPr>
          <w:p>
            <w:pPr>
              <w:pStyle w:val="0"/>
              <w:jc w:val="center"/>
            </w:pPr>
            <w:r>
              <w:rPr>
                <w:sz w:val="20"/>
              </w:rPr>
              <w:t xml:space="preserve">-</w:t>
            </w:r>
          </w:p>
        </w:tc>
        <w:tc>
          <w:tcPr>
            <w:tcW w:w="1361" w:type="dxa"/>
          </w:tcPr>
          <w:p>
            <w:pPr>
              <w:pStyle w:val="0"/>
              <w:jc w:val="center"/>
            </w:pPr>
            <w:r>
              <w:rPr>
                <w:sz w:val="20"/>
              </w:rPr>
              <w:t xml:space="preserve">-</w:t>
            </w:r>
          </w:p>
        </w:tc>
        <w:tc>
          <w:tcPr>
            <w:tcW w:w="1361" w:type="dxa"/>
          </w:tcPr>
          <w:p>
            <w:pPr>
              <w:pStyle w:val="0"/>
              <w:jc w:val="center"/>
            </w:pPr>
            <w:r>
              <w:rPr>
                <w:sz w:val="20"/>
              </w:rPr>
              <w:t xml:space="preserve">-</w:t>
            </w:r>
          </w:p>
        </w:tc>
        <w:tc>
          <w:tcPr>
            <w:tcW w:w="1361" w:type="dxa"/>
          </w:tcPr>
          <w:p>
            <w:pPr>
              <w:pStyle w:val="0"/>
              <w:jc w:val="center"/>
            </w:pPr>
            <w:r>
              <w:rPr>
                <w:sz w:val="20"/>
              </w:rPr>
              <w:t xml:space="preserve">-</w:t>
            </w:r>
          </w:p>
        </w:tc>
        <w:tc>
          <w:tcPr>
            <w:tcW w:w="1361" w:type="dxa"/>
          </w:tcPr>
          <w:p>
            <w:pPr>
              <w:pStyle w:val="0"/>
              <w:jc w:val="center"/>
            </w:pPr>
            <w:r>
              <w:rPr>
                <w:sz w:val="20"/>
              </w:rPr>
              <w:t xml:space="preserve">1102,7</w:t>
            </w:r>
          </w:p>
        </w:tc>
      </w:tr>
      <w:tr>
        <w:tc>
          <w:tcPr>
            <w:vMerge w:val="continue"/>
          </w:tcPr>
          <w:p/>
        </w:tc>
        <w:tc>
          <w:tcPr>
            <w:tcW w:w="3061" w:type="dxa"/>
          </w:tcPr>
          <w:p>
            <w:pPr>
              <w:pStyle w:val="0"/>
            </w:pPr>
            <w:r>
              <w:rPr>
                <w:sz w:val="20"/>
              </w:rPr>
              <w:t xml:space="preserve">областной бюджет (всего)</w:t>
            </w:r>
          </w:p>
        </w:tc>
        <w:tc>
          <w:tcPr>
            <w:tcW w:w="1361" w:type="dxa"/>
          </w:tcPr>
          <w:p>
            <w:pPr>
              <w:pStyle w:val="0"/>
              <w:jc w:val="center"/>
            </w:pPr>
            <w:r>
              <w:rPr>
                <w:sz w:val="20"/>
              </w:rPr>
              <w:t xml:space="preserve">1019,9</w:t>
            </w:r>
          </w:p>
        </w:tc>
        <w:tc>
          <w:tcPr>
            <w:tcW w:w="1361" w:type="dxa"/>
          </w:tcPr>
          <w:p>
            <w:pPr>
              <w:pStyle w:val="0"/>
              <w:jc w:val="center"/>
            </w:pPr>
            <w:r>
              <w:rPr>
                <w:sz w:val="20"/>
              </w:rPr>
              <w:t xml:space="preserve">-</w:t>
            </w:r>
          </w:p>
        </w:tc>
        <w:tc>
          <w:tcPr>
            <w:tcW w:w="1361" w:type="dxa"/>
          </w:tcPr>
          <w:p>
            <w:pPr>
              <w:pStyle w:val="0"/>
              <w:jc w:val="center"/>
            </w:pPr>
            <w:r>
              <w:rPr>
                <w:sz w:val="20"/>
              </w:rPr>
              <w:t xml:space="preserve">-</w:t>
            </w:r>
          </w:p>
        </w:tc>
        <w:tc>
          <w:tcPr>
            <w:tcW w:w="1361" w:type="dxa"/>
          </w:tcPr>
          <w:p>
            <w:pPr>
              <w:pStyle w:val="0"/>
              <w:jc w:val="center"/>
            </w:pPr>
            <w:r>
              <w:rPr>
                <w:sz w:val="20"/>
              </w:rPr>
              <w:t xml:space="preserve">-</w:t>
            </w:r>
          </w:p>
        </w:tc>
        <w:tc>
          <w:tcPr>
            <w:tcW w:w="1361" w:type="dxa"/>
          </w:tcPr>
          <w:p>
            <w:pPr>
              <w:pStyle w:val="0"/>
              <w:jc w:val="center"/>
            </w:pPr>
            <w:r>
              <w:rPr>
                <w:sz w:val="20"/>
              </w:rPr>
              <w:t xml:space="preserve">-</w:t>
            </w:r>
          </w:p>
        </w:tc>
        <w:tc>
          <w:tcPr>
            <w:tcW w:w="1361" w:type="dxa"/>
          </w:tcPr>
          <w:p>
            <w:pPr>
              <w:pStyle w:val="0"/>
              <w:jc w:val="center"/>
            </w:pPr>
            <w:r>
              <w:rPr>
                <w:sz w:val="20"/>
              </w:rPr>
              <w:t xml:space="preserve">1019,9</w:t>
            </w:r>
          </w:p>
        </w:tc>
      </w:tr>
      <w:tr>
        <w:tc>
          <w:tcPr>
            <w:vMerge w:val="continue"/>
          </w:tcPr>
          <w:p/>
        </w:tc>
        <w:tc>
          <w:tcPr>
            <w:tcW w:w="3061" w:type="dxa"/>
          </w:tcPr>
          <w:p>
            <w:pPr>
              <w:pStyle w:val="0"/>
            </w:pPr>
            <w:r>
              <w:rPr>
                <w:sz w:val="20"/>
              </w:rPr>
              <w:t xml:space="preserve">консолидированные бюджеты муниципальных образований</w:t>
            </w:r>
          </w:p>
        </w:tc>
        <w:tc>
          <w:tcPr>
            <w:tcW w:w="1361" w:type="dxa"/>
          </w:tcPr>
          <w:p>
            <w:pPr>
              <w:pStyle w:val="0"/>
              <w:jc w:val="center"/>
            </w:pPr>
            <w:r>
              <w:rPr>
                <w:sz w:val="20"/>
              </w:rPr>
              <w:t xml:space="preserve">82,8</w:t>
            </w:r>
          </w:p>
        </w:tc>
        <w:tc>
          <w:tcPr>
            <w:tcW w:w="1361" w:type="dxa"/>
          </w:tcPr>
          <w:p>
            <w:pPr>
              <w:pStyle w:val="0"/>
              <w:jc w:val="center"/>
            </w:pPr>
            <w:r>
              <w:rPr>
                <w:sz w:val="20"/>
              </w:rPr>
              <w:t xml:space="preserve">-</w:t>
            </w:r>
          </w:p>
        </w:tc>
        <w:tc>
          <w:tcPr>
            <w:tcW w:w="1361" w:type="dxa"/>
          </w:tcPr>
          <w:p>
            <w:pPr>
              <w:pStyle w:val="0"/>
              <w:jc w:val="center"/>
            </w:pPr>
            <w:r>
              <w:rPr>
                <w:sz w:val="20"/>
              </w:rPr>
              <w:t xml:space="preserve">-</w:t>
            </w:r>
          </w:p>
        </w:tc>
        <w:tc>
          <w:tcPr>
            <w:tcW w:w="1361" w:type="dxa"/>
          </w:tcPr>
          <w:p>
            <w:pPr>
              <w:pStyle w:val="0"/>
              <w:jc w:val="center"/>
            </w:pPr>
            <w:r>
              <w:rPr>
                <w:sz w:val="20"/>
              </w:rPr>
              <w:t xml:space="preserve">-</w:t>
            </w:r>
          </w:p>
        </w:tc>
        <w:tc>
          <w:tcPr>
            <w:tcW w:w="1361" w:type="dxa"/>
          </w:tcPr>
          <w:p>
            <w:pPr>
              <w:pStyle w:val="0"/>
              <w:jc w:val="center"/>
            </w:pPr>
            <w:r>
              <w:rPr>
                <w:sz w:val="20"/>
              </w:rPr>
              <w:t xml:space="preserve">-</w:t>
            </w:r>
          </w:p>
        </w:tc>
        <w:tc>
          <w:tcPr>
            <w:tcW w:w="1361" w:type="dxa"/>
          </w:tcPr>
          <w:p>
            <w:pPr>
              <w:pStyle w:val="0"/>
              <w:jc w:val="center"/>
            </w:pPr>
            <w:r>
              <w:rPr>
                <w:sz w:val="20"/>
              </w:rPr>
              <w:t xml:space="preserve">82,8</w:t>
            </w:r>
          </w:p>
        </w:tc>
      </w:tr>
      <w:tr>
        <w:tc>
          <w:tcPr>
            <w:tcW w:w="680" w:type="dxa"/>
            <w:vMerge w:val="restart"/>
          </w:tcPr>
          <w:p>
            <w:pPr>
              <w:pStyle w:val="0"/>
              <w:jc w:val="center"/>
            </w:pPr>
            <w:r>
              <w:rPr>
                <w:sz w:val="20"/>
              </w:rPr>
              <w:t xml:space="preserve">4.</w:t>
            </w:r>
          </w:p>
        </w:tc>
        <w:tc>
          <w:tcPr>
            <w:tcW w:w="3061" w:type="dxa"/>
          </w:tcPr>
          <w:p>
            <w:pPr>
              <w:pStyle w:val="0"/>
            </w:pPr>
            <w:r>
              <w:rPr>
                <w:sz w:val="20"/>
              </w:rPr>
              <w:t xml:space="preserve">Комплекс процессных мероприятий "Адаптация приоритетных объектов социальной, транспортной и инженерной инфраструктуры для беспрепятственного доступа и получения услуг инвалидами и другими маломобильными группами населения" (всего), в том числе:</w:t>
            </w:r>
          </w:p>
        </w:tc>
        <w:tc>
          <w:tcPr>
            <w:tcW w:w="1361" w:type="dxa"/>
          </w:tcPr>
          <w:p>
            <w:pPr>
              <w:pStyle w:val="0"/>
              <w:jc w:val="center"/>
            </w:pPr>
            <w:r>
              <w:rPr>
                <w:sz w:val="20"/>
              </w:rPr>
              <w:t xml:space="preserve">22647,1</w:t>
            </w:r>
          </w:p>
        </w:tc>
        <w:tc>
          <w:tcPr>
            <w:tcW w:w="1361" w:type="dxa"/>
          </w:tcPr>
          <w:p>
            <w:pPr>
              <w:pStyle w:val="0"/>
              <w:jc w:val="center"/>
            </w:pPr>
            <w:r>
              <w:rPr>
                <w:sz w:val="20"/>
              </w:rPr>
              <w:t xml:space="preserve">8776,6</w:t>
            </w:r>
          </w:p>
        </w:tc>
        <w:tc>
          <w:tcPr>
            <w:tcW w:w="1361" w:type="dxa"/>
          </w:tcPr>
          <w:p>
            <w:pPr>
              <w:pStyle w:val="0"/>
              <w:jc w:val="center"/>
            </w:pPr>
            <w:r>
              <w:rPr>
                <w:sz w:val="20"/>
              </w:rPr>
              <w:t xml:space="preserve">35226,9</w:t>
            </w:r>
          </w:p>
        </w:tc>
        <w:tc>
          <w:tcPr>
            <w:tcW w:w="1361" w:type="dxa"/>
          </w:tcPr>
          <w:p>
            <w:pPr>
              <w:pStyle w:val="0"/>
              <w:jc w:val="center"/>
            </w:pPr>
            <w:r>
              <w:rPr>
                <w:sz w:val="20"/>
              </w:rPr>
              <w:t xml:space="preserve">24953,60</w:t>
            </w:r>
          </w:p>
        </w:tc>
        <w:tc>
          <w:tcPr>
            <w:tcW w:w="1361" w:type="dxa"/>
          </w:tcPr>
          <w:p>
            <w:pPr>
              <w:pStyle w:val="0"/>
              <w:jc w:val="center"/>
            </w:pPr>
            <w:r>
              <w:rPr>
                <w:sz w:val="20"/>
              </w:rPr>
              <w:t xml:space="preserve">10893,80</w:t>
            </w:r>
          </w:p>
        </w:tc>
        <w:tc>
          <w:tcPr>
            <w:tcW w:w="1361" w:type="dxa"/>
          </w:tcPr>
          <w:p>
            <w:pPr>
              <w:pStyle w:val="0"/>
              <w:jc w:val="center"/>
            </w:pPr>
            <w:r>
              <w:rPr>
                <w:sz w:val="20"/>
              </w:rPr>
              <w:t xml:space="preserve">102498,00</w:t>
            </w:r>
          </w:p>
        </w:tc>
      </w:tr>
      <w:tr>
        <w:tc>
          <w:tcPr>
            <w:vMerge w:val="continue"/>
          </w:tcPr>
          <w:p/>
        </w:tc>
        <w:tc>
          <w:tcPr>
            <w:tcW w:w="3061" w:type="dxa"/>
          </w:tcPr>
          <w:p>
            <w:pPr>
              <w:pStyle w:val="0"/>
            </w:pPr>
            <w:r>
              <w:rPr>
                <w:sz w:val="20"/>
              </w:rPr>
              <w:t xml:space="preserve">областной бюджет (всего)</w:t>
            </w:r>
          </w:p>
        </w:tc>
        <w:tc>
          <w:tcPr>
            <w:tcW w:w="1361" w:type="dxa"/>
          </w:tcPr>
          <w:p>
            <w:pPr>
              <w:pStyle w:val="0"/>
              <w:jc w:val="center"/>
            </w:pPr>
            <w:r>
              <w:rPr>
                <w:sz w:val="20"/>
              </w:rPr>
              <w:t xml:space="preserve">22291,0</w:t>
            </w:r>
          </w:p>
        </w:tc>
        <w:tc>
          <w:tcPr>
            <w:tcW w:w="1361" w:type="dxa"/>
          </w:tcPr>
          <w:p>
            <w:pPr>
              <w:pStyle w:val="0"/>
              <w:jc w:val="center"/>
            </w:pPr>
            <w:r>
              <w:rPr>
                <w:sz w:val="20"/>
              </w:rPr>
              <w:t xml:space="preserve">8776,6</w:t>
            </w:r>
          </w:p>
        </w:tc>
        <w:tc>
          <w:tcPr>
            <w:tcW w:w="1361" w:type="dxa"/>
          </w:tcPr>
          <w:p>
            <w:pPr>
              <w:pStyle w:val="0"/>
              <w:jc w:val="center"/>
            </w:pPr>
            <w:r>
              <w:rPr>
                <w:sz w:val="20"/>
              </w:rPr>
              <w:t xml:space="preserve">35226,9</w:t>
            </w:r>
          </w:p>
        </w:tc>
        <w:tc>
          <w:tcPr>
            <w:tcW w:w="1361" w:type="dxa"/>
          </w:tcPr>
          <w:p>
            <w:pPr>
              <w:pStyle w:val="0"/>
              <w:jc w:val="center"/>
            </w:pPr>
            <w:r>
              <w:rPr>
                <w:sz w:val="20"/>
              </w:rPr>
              <w:t xml:space="preserve">24071,70</w:t>
            </w:r>
          </w:p>
        </w:tc>
        <w:tc>
          <w:tcPr>
            <w:tcW w:w="1361" w:type="dxa"/>
          </w:tcPr>
          <w:p>
            <w:pPr>
              <w:pStyle w:val="0"/>
              <w:jc w:val="center"/>
            </w:pPr>
            <w:r>
              <w:rPr>
                <w:sz w:val="20"/>
              </w:rPr>
              <w:t xml:space="preserve">10893,80</w:t>
            </w:r>
          </w:p>
        </w:tc>
        <w:tc>
          <w:tcPr>
            <w:tcW w:w="1361" w:type="dxa"/>
          </w:tcPr>
          <w:p>
            <w:pPr>
              <w:pStyle w:val="0"/>
              <w:jc w:val="center"/>
            </w:pPr>
            <w:r>
              <w:rPr>
                <w:sz w:val="20"/>
              </w:rPr>
              <w:t xml:space="preserve">101260,00</w:t>
            </w:r>
          </w:p>
        </w:tc>
      </w:tr>
      <w:tr>
        <w:tc>
          <w:tcPr>
            <w:vMerge w:val="continue"/>
          </w:tcPr>
          <w:p/>
        </w:tc>
        <w:tc>
          <w:tcPr>
            <w:tcW w:w="3061" w:type="dxa"/>
          </w:tcPr>
          <w:p>
            <w:pPr>
              <w:pStyle w:val="0"/>
            </w:pPr>
            <w:r>
              <w:rPr>
                <w:sz w:val="20"/>
              </w:rPr>
              <w:t xml:space="preserve">консолидированные бюджеты муниципальных образований</w:t>
            </w:r>
          </w:p>
        </w:tc>
        <w:tc>
          <w:tcPr>
            <w:tcW w:w="1361" w:type="dxa"/>
          </w:tcPr>
          <w:p>
            <w:pPr>
              <w:pStyle w:val="0"/>
              <w:jc w:val="center"/>
            </w:pPr>
            <w:r>
              <w:rPr>
                <w:sz w:val="20"/>
              </w:rPr>
              <w:t xml:space="preserve">356,1</w:t>
            </w:r>
          </w:p>
        </w:tc>
        <w:tc>
          <w:tcPr>
            <w:tcW w:w="1361" w:type="dxa"/>
          </w:tcPr>
          <w:p>
            <w:pPr>
              <w:pStyle w:val="0"/>
              <w:jc w:val="center"/>
            </w:pPr>
            <w:r>
              <w:rPr>
                <w:sz w:val="20"/>
              </w:rPr>
              <w:t xml:space="preserve">-</w:t>
            </w:r>
          </w:p>
        </w:tc>
        <w:tc>
          <w:tcPr>
            <w:tcW w:w="1361" w:type="dxa"/>
          </w:tcPr>
          <w:p>
            <w:pPr>
              <w:pStyle w:val="0"/>
              <w:jc w:val="center"/>
            </w:pPr>
            <w:r>
              <w:rPr>
                <w:sz w:val="20"/>
              </w:rPr>
              <w:t xml:space="preserve">-</w:t>
            </w:r>
          </w:p>
        </w:tc>
        <w:tc>
          <w:tcPr>
            <w:tcW w:w="1361" w:type="dxa"/>
          </w:tcPr>
          <w:p>
            <w:pPr>
              <w:pStyle w:val="0"/>
              <w:jc w:val="center"/>
            </w:pPr>
            <w:r>
              <w:rPr>
                <w:sz w:val="20"/>
              </w:rPr>
              <w:t xml:space="preserve">881,90</w:t>
            </w:r>
          </w:p>
        </w:tc>
        <w:tc>
          <w:tcPr>
            <w:tcW w:w="1361" w:type="dxa"/>
          </w:tcPr>
          <w:p>
            <w:pPr>
              <w:pStyle w:val="0"/>
              <w:jc w:val="center"/>
            </w:pPr>
            <w:r>
              <w:rPr>
                <w:sz w:val="20"/>
              </w:rPr>
              <w:t xml:space="preserve">-</w:t>
            </w:r>
          </w:p>
        </w:tc>
        <w:tc>
          <w:tcPr>
            <w:tcW w:w="1361" w:type="dxa"/>
          </w:tcPr>
          <w:p>
            <w:pPr>
              <w:pStyle w:val="0"/>
              <w:jc w:val="center"/>
            </w:pPr>
            <w:r>
              <w:rPr>
                <w:sz w:val="20"/>
              </w:rPr>
              <w:t xml:space="preserve">1238,00</w:t>
            </w:r>
          </w:p>
        </w:tc>
      </w:tr>
      <w:tr>
        <w:tc>
          <w:tcPr>
            <w:tcW w:w="680" w:type="dxa"/>
            <w:vMerge w:val="restart"/>
          </w:tcPr>
          <w:p>
            <w:pPr>
              <w:pStyle w:val="0"/>
              <w:jc w:val="center"/>
            </w:pPr>
            <w:r>
              <w:rPr>
                <w:sz w:val="20"/>
              </w:rPr>
              <w:t xml:space="preserve">5.</w:t>
            </w:r>
          </w:p>
        </w:tc>
        <w:tc>
          <w:tcPr>
            <w:tcW w:w="3061" w:type="dxa"/>
          </w:tcPr>
          <w:p>
            <w:pPr>
              <w:pStyle w:val="0"/>
            </w:pPr>
            <w:r>
              <w:rPr>
                <w:sz w:val="20"/>
              </w:rPr>
              <w:t xml:space="preserve">Комплекс процессных мероприятий "Совершенствование системы комплексной реабилитации и абилитации инвалидов" (всего), в том числе:</w:t>
            </w:r>
          </w:p>
        </w:tc>
        <w:tc>
          <w:tcPr>
            <w:tcW w:w="1361" w:type="dxa"/>
          </w:tcPr>
          <w:p>
            <w:pPr>
              <w:pStyle w:val="0"/>
              <w:jc w:val="center"/>
            </w:pPr>
            <w:r>
              <w:rPr>
                <w:sz w:val="20"/>
              </w:rPr>
              <w:t xml:space="preserve">245075,1</w:t>
            </w:r>
          </w:p>
        </w:tc>
        <w:tc>
          <w:tcPr>
            <w:tcW w:w="1361" w:type="dxa"/>
          </w:tcPr>
          <w:p>
            <w:pPr>
              <w:pStyle w:val="0"/>
              <w:jc w:val="center"/>
            </w:pPr>
            <w:r>
              <w:rPr>
                <w:sz w:val="20"/>
              </w:rPr>
              <w:t xml:space="preserve">137522,2</w:t>
            </w:r>
          </w:p>
        </w:tc>
        <w:tc>
          <w:tcPr>
            <w:tcW w:w="1361" w:type="dxa"/>
          </w:tcPr>
          <w:p>
            <w:pPr>
              <w:pStyle w:val="0"/>
              <w:jc w:val="center"/>
            </w:pPr>
            <w:r>
              <w:rPr>
                <w:sz w:val="20"/>
              </w:rPr>
              <w:t xml:space="preserve">124691,7</w:t>
            </w:r>
          </w:p>
        </w:tc>
        <w:tc>
          <w:tcPr>
            <w:tcW w:w="1361" w:type="dxa"/>
          </w:tcPr>
          <w:p>
            <w:pPr>
              <w:pStyle w:val="0"/>
              <w:jc w:val="center"/>
            </w:pPr>
            <w:r>
              <w:rPr>
                <w:sz w:val="20"/>
              </w:rPr>
              <w:t xml:space="preserve">105682,6</w:t>
            </w:r>
          </w:p>
        </w:tc>
        <w:tc>
          <w:tcPr>
            <w:tcW w:w="1361" w:type="dxa"/>
          </w:tcPr>
          <w:p>
            <w:pPr>
              <w:pStyle w:val="0"/>
              <w:jc w:val="center"/>
            </w:pPr>
            <w:r>
              <w:rPr>
                <w:sz w:val="20"/>
              </w:rPr>
              <w:t xml:space="preserve">105682,60</w:t>
            </w:r>
          </w:p>
        </w:tc>
        <w:tc>
          <w:tcPr>
            <w:tcW w:w="1361" w:type="dxa"/>
          </w:tcPr>
          <w:p>
            <w:pPr>
              <w:pStyle w:val="0"/>
              <w:jc w:val="center"/>
            </w:pPr>
            <w:r>
              <w:rPr>
                <w:sz w:val="20"/>
              </w:rPr>
              <w:t xml:space="preserve">718654,20</w:t>
            </w:r>
          </w:p>
        </w:tc>
      </w:tr>
      <w:tr>
        <w:tc>
          <w:tcPr>
            <w:vMerge w:val="continue"/>
          </w:tcPr>
          <w:p/>
        </w:tc>
        <w:tc>
          <w:tcPr>
            <w:tcW w:w="3061" w:type="dxa"/>
          </w:tcPr>
          <w:p>
            <w:pPr>
              <w:pStyle w:val="0"/>
            </w:pPr>
            <w:r>
              <w:rPr>
                <w:sz w:val="20"/>
              </w:rPr>
              <w:t xml:space="preserve">областной бюджет (всего), из них</w:t>
            </w:r>
          </w:p>
        </w:tc>
        <w:tc>
          <w:tcPr>
            <w:tcW w:w="1361" w:type="dxa"/>
          </w:tcPr>
          <w:p>
            <w:pPr>
              <w:pStyle w:val="0"/>
              <w:jc w:val="center"/>
            </w:pPr>
            <w:r>
              <w:rPr>
                <w:sz w:val="20"/>
              </w:rPr>
              <w:t xml:space="preserve">245075,1</w:t>
            </w:r>
          </w:p>
        </w:tc>
        <w:tc>
          <w:tcPr>
            <w:tcW w:w="1361" w:type="dxa"/>
          </w:tcPr>
          <w:p>
            <w:pPr>
              <w:pStyle w:val="0"/>
              <w:jc w:val="center"/>
            </w:pPr>
            <w:r>
              <w:rPr>
                <w:sz w:val="20"/>
              </w:rPr>
              <w:t xml:space="preserve">137522,2</w:t>
            </w:r>
          </w:p>
        </w:tc>
        <w:tc>
          <w:tcPr>
            <w:tcW w:w="1361" w:type="dxa"/>
          </w:tcPr>
          <w:p>
            <w:pPr>
              <w:pStyle w:val="0"/>
              <w:jc w:val="center"/>
            </w:pPr>
            <w:r>
              <w:rPr>
                <w:sz w:val="20"/>
              </w:rPr>
              <w:t xml:space="preserve">124691,7</w:t>
            </w:r>
          </w:p>
        </w:tc>
        <w:tc>
          <w:tcPr>
            <w:tcW w:w="1361" w:type="dxa"/>
          </w:tcPr>
          <w:p>
            <w:pPr>
              <w:pStyle w:val="0"/>
              <w:jc w:val="center"/>
            </w:pPr>
            <w:r>
              <w:rPr>
                <w:sz w:val="20"/>
              </w:rPr>
              <w:t xml:space="preserve">105682,6</w:t>
            </w:r>
          </w:p>
        </w:tc>
        <w:tc>
          <w:tcPr>
            <w:tcW w:w="1361" w:type="dxa"/>
          </w:tcPr>
          <w:p>
            <w:pPr>
              <w:pStyle w:val="0"/>
              <w:jc w:val="center"/>
            </w:pPr>
            <w:r>
              <w:rPr>
                <w:sz w:val="20"/>
              </w:rPr>
              <w:t xml:space="preserve">105682,60</w:t>
            </w:r>
          </w:p>
        </w:tc>
        <w:tc>
          <w:tcPr>
            <w:tcW w:w="1361" w:type="dxa"/>
          </w:tcPr>
          <w:p>
            <w:pPr>
              <w:pStyle w:val="0"/>
              <w:jc w:val="center"/>
            </w:pPr>
            <w:r>
              <w:rPr>
                <w:sz w:val="20"/>
              </w:rPr>
              <w:t xml:space="preserve">718654,20</w:t>
            </w:r>
          </w:p>
        </w:tc>
      </w:tr>
    </w:tbl>
    <w:p>
      <w:pPr>
        <w:sectPr>
          <w:headerReference w:type="default" r:id="rId80"/>
          <w:headerReference w:type="first" r:id="rId80"/>
          <w:footerReference w:type="default" r:id="rId81"/>
          <w:footerReference w:type="first" r:id="rId81"/>
          <w:pgSz w:w="16838" w:h="11906" w:orient="landscape"/>
          <w:pgMar w:top="1134" w:right="397" w:bottom="567" w:left="397" w:header="0" w:footer="0" w:gutter="0"/>
          <w:titlePg/>
        </w:sectPr>
      </w:pPr>
    </w:p>
    <w:p>
      <w:pPr>
        <w:pStyle w:val="0"/>
      </w:pPr>
      <w:r>
        <w:rPr>
          <w:sz w:val="20"/>
        </w:rPr>
      </w:r>
    </w:p>
    <w:p>
      <w:pPr>
        <w:pStyle w:val="0"/>
        <w:ind w:firstLine="540"/>
        <w:jc w:val="both"/>
      </w:pPr>
      <w:r>
        <w:rPr>
          <w:sz w:val="20"/>
        </w:rPr>
        <w:t xml:space="preserve">Примечание.</w:t>
      </w:r>
    </w:p>
    <w:p>
      <w:pPr>
        <w:pStyle w:val="0"/>
        <w:spacing w:before="200" w:lineRule="auto"/>
        <w:ind w:firstLine="540"/>
        <w:jc w:val="both"/>
      </w:pPr>
      <w:r>
        <w:rPr>
          <w:sz w:val="20"/>
        </w:rPr>
        <w:t xml:space="preserve">Используемое сокращение:</w:t>
      </w:r>
    </w:p>
    <w:p>
      <w:pPr>
        <w:pStyle w:val="0"/>
        <w:spacing w:before="200" w:lineRule="auto"/>
        <w:ind w:firstLine="540"/>
        <w:jc w:val="both"/>
      </w:pPr>
      <w:r>
        <w:rPr>
          <w:sz w:val="20"/>
        </w:rPr>
        <w:t xml:space="preserve">НП - национальный проект.</w:t>
      </w:r>
    </w:p>
    <w:p>
      <w:pPr>
        <w:pStyle w:val="0"/>
      </w:pPr>
      <w:r>
        <w:rPr>
          <w:sz w:val="20"/>
        </w:rPr>
      </w:r>
    </w:p>
    <w:p>
      <w:pPr>
        <w:pStyle w:val="2"/>
        <w:outlineLvl w:val="1"/>
        <w:jc w:val="center"/>
      </w:pPr>
      <w:r>
        <w:rPr>
          <w:sz w:val="20"/>
        </w:rPr>
        <w:t xml:space="preserve">III. ПАСПОРТ</w:t>
      </w:r>
    </w:p>
    <w:p>
      <w:pPr>
        <w:pStyle w:val="2"/>
        <w:jc w:val="center"/>
      </w:pPr>
      <w:r>
        <w:rPr>
          <w:sz w:val="20"/>
        </w:rPr>
        <w:t xml:space="preserve">КОМПЛЕКСА ПРОЦЕССНЫХ МЕРОПРИЯТИЙ</w:t>
      </w:r>
    </w:p>
    <w:p>
      <w:pPr>
        <w:pStyle w:val="2"/>
        <w:jc w:val="center"/>
      </w:pPr>
      <w:r>
        <w:rPr>
          <w:sz w:val="20"/>
        </w:rPr>
        <w:t xml:space="preserve">"АДАПТАЦИЯ ПРИОРИТЕТНЫХ ОБЪЕКТОВ СОЦИАЛЬНОЙ, ТРАНСПОРТНОЙ</w:t>
      </w:r>
    </w:p>
    <w:p>
      <w:pPr>
        <w:pStyle w:val="2"/>
        <w:jc w:val="center"/>
      </w:pPr>
      <w:r>
        <w:rPr>
          <w:sz w:val="20"/>
        </w:rPr>
        <w:t xml:space="preserve">И ИНЖЕНЕРНОЙ ИНФРАСТРУКТУРЫ ДЛЯ БЕСПРЕПЯТСТВЕННОГО ДОСТУПА</w:t>
      </w:r>
    </w:p>
    <w:p>
      <w:pPr>
        <w:pStyle w:val="2"/>
        <w:jc w:val="center"/>
      </w:pPr>
      <w:r>
        <w:rPr>
          <w:sz w:val="20"/>
        </w:rPr>
        <w:t xml:space="preserve">И ПОЛУЧЕНИЯ УСЛУГ ИНВАЛИДАМИ И ДРУГИМИ МАЛОМОБИЛЬНЫМИ</w:t>
      </w:r>
    </w:p>
    <w:p>
      <w:pPr>
        <w:pStyle w:val="2"/>
        <w:jc w:val="center"/>
      </w:pPr>
      <w:r>
        <w:rPr>
          <w:sz w:val="20"/>
        </w:rPr>
        <w:t xml:space="preserve">ГРУППАМИ НАСЕЛЕНИЯ"</w:t>
      </w:r>
    </w:p>
    <w:p>
      <w:pPr>
        <w:pStyle w:val="0"/>
        <w:jc w:val="center"/>
      </w:pPr>
      <w:r>
        <w:rPr>
          <w:sz w:val="20"/>
        </w:rPr>
      </w:r>
    </w:p>
    <w:p>
      <w:pPr>
        <w:pStyle w:val="0"/>
        <w:jc w:val="center"/>
      </w:pPr>
      <w:r>
        <w:rPr>
          <w:sz w:val="20"/>
        </w:rPr>
        <w:t xml:space="preserve">(в ред. </w:t>
      </w:r>
      <w:hyperlink w:history="0" r:id="rId87" w:tooltip="Постановление Правительства РО от 18.03.2025 N 197 &quot;О внесении изменений в постановление Правительства Ростовской области от 15.10.2018 N 639&quot; {КонсультантПлюс}">
        <w:r>
          <w:rPr>
            <w:sz w:val="20"/>
            <w:color w:val="0000ff"/>
          </w:rPr>
          <w:t xml:space="preserve">постановления</w:t>
        </w:r>
      </w:hyperlink>
      <w:r>
        <w:rPr>
          <w:sz w:val="20"/>
        </w:rPr>
        <w:t xml:space="preserve"> Правительства РО</w:t>
      </w:r>
    </w:p>
    <w:p>
      <w:pPr>
        <w:pStyle w:val="0"/>
        <w:jc w:val="center"/>
      </w:pPr>
      <w:r>
        <w:rPr>
          <w:sz w:val="20"/>
        </w:rPr>
        <w:t xml:space="preserve">от 18.03.2025 N 197)</w:t>
      </w:r>
    </w:p>
    <w:p>
      <w:pPr>
        <w:pStyle w:val="0"/>
      </w:pPr>
      <w:r>
        <w:rPr>
          <w:sz w:val="20"/>
        </w:rPr>
      </w:r>
    </w:p>
    <w:p>
      <w:pPr>
        <w:pStyle w:val="2"/>
        <w:outlineLvl w:val="2"/>
        <w:jc w:val="center"/>
      </w:pPr>
      <w:r>
        <w:rPr>
          <w:sz w:val="20"/>
        </w:rPr>
        <w:t xml:space="preserve">1. Основные положения</w:t>
      </w:r>
    </w:p>
    <w:p>
      <w:pPr>
        <w:pStyle w:val="0"/>
      </w:pPr>
      <w:r>
        <w:rPr>
          <w:sz w:val="20"/>
        </w:rPr>
      </w:r>
    </w:p>
    <w:tbl>
      <w:tblPr>
        <w:tblInd w:w="0" w:type="dxa"/>
        <w:tblLayout w:type="fixed"/>
        <w:tblCellMar>
          <w:top w:w="102" w:type="dxa"/>
          <w:left w:w="62" w:type="dxa"/>
          <w:bottom w:w="102" w:type="dxa"/>
          <w:right w:w="62" w:type="dxa"/>
        </w:tblCellMar>
      </w:tblPr>
      <w:tblGrid>
        <w:gridCol w:w="737"/>
        <w:gridCol w:w="4139"/>
        <w:gridCol w:w="340"/>
        <w:gridCol w:w="3855"/>
      </w:tblGrid>
      <w:tr>
        <w:tc>
          <w:tcPr>
            <w:tcW w:w="737" w:type="dxa"/>
            <w:tcBorders>
              <w:top w:val="nil"/>
              <w:left w:val="nil"/>
              <w:bottom w:val="nil"/>
              <w:right w:val="nil"/>
            </w:tcBorders>
          </w:tcPr>
          <w:p>
            <w:pPr>
              <w:pStyle w:val="0"/>
              <w:jc w:val="center"/>
            </w:pPr>
            <w:r>
              <w:rPr>
                <w:sz w:val="20"/>
              </w:rPr>
              <w:t xml:space="preserve">1.1.</w:t>
            </w:r>
          </w:p>
        </w:tc>
        <w:tc>
          <w:tcPr>
            <w:tcW w:w="4139" w:type="dxa"/>
            <w:tcBorders>
              <w:top w:val="nil"/>
              <w:left w:val="nil"/>
              <w:bottom w:val="nil"/>
              <w:right w:val="nil"/>
            </w:tcBorders>
          </w:tcPr>
          <w:p>
            <w:pPr>
              <w:pStyle w:val="0"/>
            </w:pPr>
            <w:r>
              <w:rPr>
                <w:sz w:val="20"/>
              </w:rPr>
              <w:t xml:space="preserve">Ответственный за разработку и реализацию комплекса процессных мероприятий "Адаптация приоритетных объектов социальной, транспортной и инженерной инфраструктуры для беспрепятственного доступа и получения услуг инвалидами и другими маломобильными группами населения" (далее также в настоящем разделе - комплекс процессных мероприятий)</w:t>
            </w:r>
          </w:p>
        </w:tc>
        <w:tc>
          <w:tcPr>
            <w:tcW w:w="340" w:type="dxa"/>
            <w:tcBorders>
              <w:top w:val="nil"/>
              <w:left w:val="nil"/>
              <w:bottom w:val="nil"/>
              <w:right w:val="nil"/>
            </w:tcBorders>
          </w:tcPr>
          <w:p>
            <w:pPr>
              <w:pStyle w:val="0"/>
              <w:jc w:val="center"/>
            </w:pPr>
            <w:r>
              <w:rPr>
                <w:sz w:val="20"/>
              </w:rPr>
              <w:t xml:space="preserve">-</w:t>
            </w:r>
          </w:p>
        </w:tc>
        <w:tc>
          <w:tcPr>
            <w:tcW w:w="3855" w:type="dxa"/>
            <w:tcBorders>
              <w:top w:val="nil"/>
              <w:left w:val="nil"/>
              <w:bottom w:val="nil"/>
              <w:right w:val="nil"/>
            </w:tcBorders>
          </w:tcPr>
          <w:p>
            <w:pPr>
              <w:pStyle w:val="0"/>
            </w:pPr>
            <w:r>
              <w:rPr>
                <w:sz w:val="20"/>
              </w:rPr>
              <w:t xml:space="preserve">министерство труда и социального развития Ростовской области (Порядочная Ольга Владимировна, заместитель министра труда и социального развития Ростовской области)</w:t>
            </w:r>
          </w:p>
        </w:tc>
      </w:tr>
      <w:tr>
        <w:tc>
          <w:tcPr>
            <w:tcW w:w="737" w:type="dxa"/>
            <w:tcBorders>
              <w:top w:val="nil"/>
              <w:left w:val="nil"/>
              <w:bottom w:val="nil"/>
              <w:right w:val="nil"/>
            </w:tcBorders>
          </w:tcPr>
          <w:p>
            <w:pPr>
              <w:pStyle w:val="0"/>
              <w:jc w:val="center"/>
            </w:pPr>
            <w:r>
              <w:rPr>
                <w:sz w:val="20"/>
              </w:rPr>
              <w:t xml:space="preserve">1.2.</w:t>
            </w:r>
          </w:p>
        </w:tc>
        <w:tc>
          <w:tcPr>
            <w:tcW w:w="4139" w:type="dxa"/>
            <w:tcBorders>
              <w:top w:val="nil"/>
              <w:left w:val="nil"/>
              <w:bottom w:val="nil"/>
              <w:right w:val="nil"/>
            </w:tcBorders>
          </w:tcPr>
          <w:p>
            <w:pPr>
              <w:pStyle w:val="0"/>
            </w:pPr>
            <w:r>
              <w:rPr>
                <w:sz w:val="20"/>
              </w:rPr>
              <w:t xml:space="preserve">Связь с государственной программой Ростовской области</w:t>
            </w:r>
          </w:p>
        </w:tc>
        <w:tc>
          <w:tcPr>
            <w:tcW w:w="340" w:type="dxa"/>
            <w:tcBorders>
              <w:top w:val="nil"/>
              <w:left w:val="nil"/>
              <w:bottom w:val="nil"/>
              <w:right w:val="nil"/>
            </w:tcBorders>
          </w:tcPr>
          <w:p>
            <w:pPr>
              <w:pStyle w:val="0"/>
              <w:jc w:val="center"/>
            </w:pPr>
            <w:r>
              <w:rPr>
                <w:sz w:val="20"/>
              </w:rPr>
              <w:t xml:space="preserve">-</w:t>
            </w:r>
          </w:p>
        </w:tc>
        <w:tc>
          <w:tcPr>
            <w:tcW w:w="3855" w:type="dxa"/>
            <w:tcBorders>
              <w:top w:val="nil"/>
              <w:left w:val="nil"/>
              <w:bottom w:val="nil"/>
              <w:right w:val="nil"/>
            </w:tcBorders>
          </w:tcPr>
          <w:p>
            <w:pPr>
              <w:pStyle w:val="0"/>
            </w:pPr>
            <w:r>
              <w:rPr>
                <w:sz w:val="20"/>
              </w:rPr>
              <w:t xml:space="preserve">государственная программа Ростовской области "Доступная среда"</w:t>
            </w:r>
          </w:p>
        </w:tc>
      </w:tr>
    </w:tbl>
    <w:p>
      <w:pPr>
        <w:pStyle w:val="0"/>
      </w:pPr>
      <w:r>
        <w:rPr>
          <w:sz w:val="20"/>
        </w:rPr>
      </w:r>
    </w:p>
    <w:p>
      <w:pPr>
        <w:pStyle w:val="2"/>
        <w:outlineLvl w:val="2"/>
        <w:jc w:val="center"/>
      </w:pPr>
      <w:r>
        <w:rPr>
          <w:sz w:val="20"/>
        </w:rPr>
        <w:t xml:space="preserve">2. Показатели комплекса процессных мероприятий</w:t>
      </w:r>
    </w:p>
    <w:p>
      <w:pPr>
        <w:pStyle w:val="0"/>
        <w:jc w:val="center"/>
      </w:pPr>
      <w:r>
        <w:rPr>
          <w:sz w:val="20"/>
        </w:rPr>
      </w:r>
    </w:p>
    <w:p>
      <w:pPr>
        <w:pStyle w:val="0"/>
        <w:jc w:val="center"/>
      </w:pPr>
      <w:r>
        <w:rPr>
          <w:sz w:val="20"/>
        </w:rPr>
        <w:t xml:space="preserve">(в ред. </w:t>
      </w:r>
      <w:hyperlink w:history="0" r:id="rId88" w:tooltip="Постановление Правительства РО от 30.01.2026 N 73 &quot;О внесении изменений в постановление Правительства Ростовской области от 15.10.2018 N 639&quot; {КонсультантПлюс}">
        <w:r>
          <w:rPr>
            <w:sz w:val="20"/>
            <w:color w:val="0000ff"/>
          </w:rPr>
          <w:t xml:space="preserve">постановления</w:t>
        </w:r>
      </w:hyperlink>
      <w:r>
        <w:rPr>
          <w:sz w:val="20"/>
        </w:rPr>
        <w:t xml:space="preserve"> Правительства РО</w:t>
      </w:r>
    </w:p>
    <w:p>
      <w:pPr>
        <w:pStyle w:val="0"/>
        <w:jc w:val="center"/>
      </w:pPr>
      <w:r>
        <w:rPr>
          <w:sz w:val="20"/>
        </w:rPr>
        <w:t xml:space="preserve">от 30.01.2026 N 73)</w:t>
      </w:r>
    </w:p>
    <w:p>
      <w:pPr>
        <w:pStyle w:val="0"/>
      </w:pPr>
      <w:r>
        <w:rPr>
          <w:sz w:val="20"/>
        </w:rPr>
      </w:r>
    </w:p>
    <w:p>
      <w:pPr>
        <w:sectPr>
          <w:headerReference w:type="default" r:id="rId6"/>
          <w:headerReference w:type="first" r:id="rId6"/>
          <w:footerReference w:type="default" r:id="rId7"/>
          <w:footerReference w:type="first" r:id="rId7"/>
          <w:pgSz w:w="11906" w:h="16838"/>
          <w:pgMar w:top="1440" w:right="567" w:bottom="1440" w:left="1134" w:header="0" w:footer="0" w:gutter="0"/>
          <w:titlePg/>
        </w:sectPr>
      </w:pPr>
    </w:p>
    <w:tbl>
      <w:tblPr>
        <w:tblInd w:w="0" w:type="dxa"/>
        <w:tblW w:w="5000" w:type="pct"/>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680"/>
        <w:gridCol w:w="2383"/>
        <w:gridCol w:w="1361"/>
        <w:gridCol w:w="1020"/>
        <w:gridCol w:w="1304"/>
        <w:gridCol w:w="907"/>
        <w:gridCol w:w="907"/>
        <w:gridCol w:w="907"/>
        <w:gridCol w:w="907"/>
        <w:gridCol w:w="907"/>
        <w:gridCol w:w="907"/>
        <w:gridCol w:w="907"/>
        <w:gridCol w:w="907"/>
        <w:gridCol w:w="1871"/>
        <w:gridCol w:w="1701"/>
      </w:tblGrid>
      <w:tr>
        <w:tc>
          <w:tcPr>
            <w:tcW w:w="680" w:type="dxa"/>
            <w:vMerge w:val="restart"/>
          </w:tcPr>
          <w:p>
            <w:pPr>
              <w:pStyle w:val="0"/>
              <w:jc w:val="center"/>
            </w:pPr>
            <w:r>
              <w:rPr>
                <w:sz w:val="20"/>
              </w:rPr>
              <w:t xml:space="preserve">N</w:t>
            </w:r>
          </w:p>
          <w:p>
            <w:pPr>
              <w:pStyle w:val="0"/>
              <w:jc w:val="center"/>
            </w:pPr>
            <w:r>
              <w:rPr>
                <w:sz w:val="20"/>
              </w:rPr>
              <w:t xml:space="preserve">п/п</w:t>
            </w:r>
          </w:p>
        </w:tc>
        <w:tc>
          <w:tcPr>
            <w:tcW w:w="2383" w:type="dxa"/>
            <w:vMerge w:val="restart"/>
          </w:tcPr>
          <w:p>
            <w:pPr>
              <w:pStyle w:val="0"/>
              <w:jc w:val="center"/>
            </w:pPr>
            <w:r>
              <w:rPr>
                <w:sz w:val="20"/>
              </w:rPr>
              <w:t xml:space="preserve">Наименование показателя</w:t>
            </w:r>
          </w:p>
        </w:tc>
        <w:tc>
          <w:tcPr>
            <w:tcW w:w="1361" w:type="dxa"/>
            <w:vMerge w:val="restart"/>
          </w:tcPr>
          <w:p>
            <w:pPr>
              <w:pStyle w:val="0"/>
              <w:jc w:val="center"/>
            </w:pPr>
            <w:r>
              <w:rPr>
                <w:sz w:val="20"/>
              </w:rPr>
              <w:t xml:space="preserve">Признак возрастания/убывания</w:t>
            </w:r>
          </w:p>
        </w:tc>
        <w:tc>
          <w:tcPr>
            <w:tcW w:w="1020" w:type="dxa"/>
            <w:vMerge w:val="restart"/>
          </w:tcPr>
          <w:p>
            <w:pPr>
              <w:pStyle w:val="0"/>
              <w:jc w:val="center"/>
            </w:pPr>
            <w:r>
              <w:rPr>
                <w:sz w:val="20"/>
              </w:rPr>
              <w:t xml:space="preserve">Уровень показателя</w:t>
            </w:r>
          </w:p>
        </w:tc>
        <w:tc>
          <w:tcPr>
            <w:tcW w:w="1304" w:type="dxa"/>
            <w:vMerge w:val="restart"/>
          </w:tcPr>
          <w:p>
            <w:pPr>
              <w:pStyle w:val="0"/>
              <w:jc w:val="center"/>
            </w:pPr>
            <w:r>
              <w:rPr>
                <w:sz w:val="20"/>
              </w:rPr>
              <w:t xml:space="preserve">Единица измерения (по </w:t>
            </w:r>
            <w:hyperlink w:history="0" r:id="rId89" w:tooltip="&quot;ОК 015-94 (МК 002-97). Общероссийский классификатор единиц измерения&quot; (утв. Постановлением Госстандарта России от 26.12.1994 N 366) (ред. от 14.11.2024) {КонсультантПлюс}">
              <w:r>
                <w:rPr>
                  <w:sz w:val="20"/>
                  <w:color w:val="0000ff"/>
                </w:rPr>
                <w:t xml:space="preserve">ОКЕИ</w:t>
              </w:r>
            </w:hyperlink>
            <w:r>
              <w:rPr>
                <w:sz w:val="20"/>
              </w:rPr>
              <w:t xml:space="preserve">)</w:t>
            </w:r>
          </w:p>
        </w:tc>
        <w:tc>
          <w:tcPr>
            <w:gridSpan w:val="2"/>
            <w:tcW w:w="1814" w:type="dxa"/>
          </w:tcPr>
          <w:p>
            <w:pPr>
              <w:pStyle w:val="0"/>
              <w:jc w:val="center"/>
            </w:pPr>
            <w:r>
              <w:rPr>
                <w:sz w:val="20"/>
              </w:rPr>
              <w:t xml:space="preserve">Базовое значение показателя</w:t>
            </w:r>
          </w:p>
        </w:tc>
        <w:tc>
          <w:tcPr>
            <w:gridSpan w:val="6"/>
            <w:tcW w:w="5442" w:type="dxa"/>
          </w:tcPr>
          <w:p>
            <w:pPr>
              <w:pStyle w:val="0"/>
              <w:jc w:val="center"/>
            </w:pPr>
            <w:r>
              <w:rPr>
                <w:sz w:val="20"/>
              </w:rPr>
              <w:t xml:space="preserve">Значения показателей</w:t>
            </w:r>
          </w:p>
        </w:tc>
        <w:tc>
          <w:tcPr>
            <w:tcW w:w="1871" w:type="dxa"/>
            <w:vMerge w:val="restart"/>
          </w:tcPr>
          <w:p>
            <w:pPr>
              <w:pStyle w:val="0"/>
              <w:jc w:val="center"/>
            </w:pPr>
            <w:r>
              <w:rPr>
                <w:sz w:val="20"/>
              </w:rPr>
              <w:t xml:space="preserve">Ответственный за достижение показателя</w:t>
            </w:r>
          </w:p>
        </w:tc>
        <w:tc>
          <w:tcPr>
            <w:tcW w:w="1701" w:type="dxa"/>
            <w:vMerge w:val="restart"/>
          </w:tcPr>
          <w:p>
            <w:pPr>
              <w:pStyle w:val="0"/>
              <w:jc w:val="center"/>
            </w:pPr>
            <w:r>
              <w:rPr>
                <w:sz w:val="20"/>
              </w:rPr>
              <w:t xml:space="preserve">Информационная система</w:t>
            </w:r>
          </w:p>
        </w:tc>
      </w:tr>
      <w:tr>
        <w:tc>
          <w:tcPr>
            <w:vMerge w:val="continue"/>
          </w:tcPr>
          <w:p/>
        </w:tc>
        <w:tc>
          <w:tcPr>
            <w:vMerge w:val="continue"/>
          </w:tcPr>
          <w:p/>
        </w:tc>
        <w:tc>
          <w:tcPr>
            <w:vMerge w:val="continue"/>
          </w:tcPr>
          <w:p/>
        </w:tc>
        <w:tc>
          <w:tcPr>
            <w:vMerge w:val="continue"/>
          </w:tcPr>
          <w:p/>
        </w:tc>
        <w:tc>
          <w:tcPr>
            <w:vMerge w:val="continue"/>
          </w:tcPr>
          <w:p/>
        </w:tc>
        <w:tc>
          <w:tcPr>
            <w:tcW w:w="907" w:type="dxa"/>
          </w:tcPr>
          <w:p>
            <w:pPr>
              <w:pStyle w:val="0"/>
              <w:jc w:val="center"/>
            </w:pPr>
            <w:r>
              <w:rPr>
                <w:sz w:val="20"/>
              </w:rPr>
              <w:t xml:space="preserve">значение</w:t>
            </w:r>
          </w:p>
        </w:tc>
        <w:tc>
          <w:tcPr>
            <w:tcW w:w="907" w:type="dxa"/>
          </w:tcPr>
          <w:p>
            <w:pPr>
              <w:pStyle w:val="0"/>
              <w:jc w:val="center"/>
            </w:pPr>
            <w:r>
              <w:rPr>
                <w:sz w:val="20"/>
              </w:rPr>
              <w:t xml:space="preserve">год</w:t>
            </w:r>
          </w:p>
        </w:tc>
        <w:tc>
          <w:tcPr>
            <w:tcW w:w="907" w:type="dxa"/>
          </w:tcPr>
          <w:p>
            <w:pPr>
              <w:pStyle w:val="0"/>
              <w:jc w:val="center"/>
            </w:pPr>
            <w:r>
              <w:rPr>
                <w:sz w:val="20"/>
              </w:rPr>
              <w:t xml:space="preserve">2024</w:t>
            </w:r>
          </w:p>
        </w:tc>
        <w:tc>
          <w:tcPr>
            <w:tcW w:w="907" w:type="dxa"/>
          </w:tcPr>
          <w:p>
            <w:pPr>
              <w:pStyle w:val="0"/>
              <w:jc w:val="center"/>
            </w:pPr>
            <w:r>
              <w:rPr>
                <w:sz w:val="20"/>
              </w:rPr>
              <w:t xml:space="preserve">2025</w:t>
            </w:r>
          </w:p>
        </w:tc>
        <w:tc>
          <w:tcPr>
            <w:tcW w:w="907" w:type="dxa"/>
          </w:tcPr>
          <w:p>
            <w:pPr>
              <w:pStyle w:val="0"/>
              <w:jc w:val="center"/>
            </w:pPr>
            <w:r>
              <w:rPr>
                <w:sz w:val="20"/>
              </w:rPr>
              <w:t xml:space="preserve">2026</w:t>
            </w:r>
          </w:p>
        </w:tc>
        <w:tc>
          <w:tcPr>
            <w:tcW w:w="907" w:type="dxa"/>
          </w:tcPr>
          <w:p>
            <w:pPr>
              <w:pStyle w:val="0"/>
              <w:jc w:val="center"/>
            </w:pPr>
            <w:r>
              <w:rPr>
                <w:sz w:val="20"/>
              </w:rPr>
              <w:t xml:space="preserve">2027</w:t>
            </w:r>
          </w:p>
        </w:tc>
        <w:tc>
          <w:tcPr>
            <w:tcW w:w="907" w:type="dxa"/>
          </w:tcPr>
          <w:p>
            <w:pPr>
              <w:pStyle w:val="0"/>
              <w:jc w:val="center"/>
            </w:pPr>
            <w:r>
              <w:rPr>
                <w:sz w:val="20"/>
              </w:rPr>
              <w:t xml:space="preserve">2028</w:t>
            </w:r>
          </w:p>
        </w:tc>
        <w:tc>
          <w:tcPr>
            <w:tcW w:w="907" w:type="dxa"/>
          </w:tcPr>
          <w:p>
            <w:pPr>
              <w:pStyle w:val="0"/>
              <w:jc w:val="center"/>
            </w:pPr>
            <w:r>
              <w:rPr>
                <w:sz w:val="20"/>
              </w:rPr>
              <w:t xml:space="preserve">2030 (справочно)</w:t>
            </w:r>
          </w:p>
        </w:tc>
        <w:tc>
          <w:tcPr>
            <w:vMerge w:val="continue"/>
          </w:tcPr>
          <w:p/>
        </w:tc>
        <w:tc>
          <w:tcPr>
            <w:vMerge w:val="continue"/>
          </w:tcPr>
          <w:p/>
        </w:tc>
      </w:tr>
      <w:tr>
        <w:tc>
          <w:tcPr>
            <w:gridSpan w:val="15"/>
            <w:tcW w:w="17576" w:type="dxa"/>
          </w:tcPr>
          <w:p>
            <w:pPr>
              <w:pStyle w:val="0"/>
              <w:jc w:val="center"/>
            </w:pPr>
            <w:r>
              <w:rPr>
                <w:sz w:val="20"/>
              </w:rPr>
              <w:t xml:space="preserve">1. Задача комплекса процессных мероприятий "Обеспечено повышение уровня доступности приоритетных объектов и услуг в приоритетных сферах жизнедеятельности инвалидов и других маломобильных групп населения"</w:t>
            </w:r>
          </w:p>
        </w:tc>
      </w:tr>
      <w:tr>
        <w:tc>
          <w:tcPr>
            <w:tcW w:w="680" w:type="dxa"/>
          </w:tcPr>
          <w:p>
            <w:pPr>
              <w:pStyle w:val="0"/>
              <w:jc w:val="center"/>
            </w:pPr>
            <w:r>
              <w:rPr>
                <w:sz w:val="20"/>
              </w:rPr>
              <w:t xml:space="preserve">1.1.</w:t>
            </w:r>
          </w:p>
        </w:tc>
        <w:tc>
          <w:tcPr>
            <w:tcW w:w="2383" w:type="dxa"/>
          </w:tcPr>
          <w:p>
            <w:pPr>
              <w:pStyle w:val="0"/>
            </w:pPr>
            <w:r>
              <w:rPr>
                <w:sz w:val="20"/>
              </w:rPr>
              <w:t xml:space="preserve">Доля инвалидов по слуху, получивших услуги диспетчерской связи посредством телефонной, интернет-связи, от количества обратившихся за услугой</w:t>
            </w:r>
          </w:p>
        </w:tc>
        <w:tc>
          <w:tcPr>
            <w:tcW w:w="1361" w:type="dxa"/>
          </w:tcPr>
          <w:p>
            <w:pPr>
              <w:pStyle w:val="0"/>
              <w:jc w:val="center"/>
            </w:pPr>
            <w:r>
              <w:rPr>
                <w:sz w:val="20"/>
              </w:rPr>
              <w:t xml:space="preserve">возрастания</w:t>
            </w:r>
          </w:p>
        </w:tc>
        <w:tc>
          <w:tcPr>
            <w:tcW w:w="1020" w:type="dxa"/>
          </w:tcPr>
          <w:p>
            <w:pPr>
              <w:pStyle w:val="0"/>
              <w:jc w:val="center"/>
            </w:pPr>
            <w:r>
              <w:rPr>
                <w:sz w:val="20"/>
              </w:rPr>
              <w:t xml:space="preserve">КПМ</w:t>
            </w:r>
          </w:p>
        </w:tc>
        <w:tc>
          <w:tcPr>
            <w:tcW w:w="1304" w:type="dxa"/>
          </w:tcPr>
          <w:p>
            <w:pPr>
              <w:pStyle w:val="0"/>
              <w:jc w:val="center"/>
            </w:pPr>
            <w:r>
              <w:rPr>
                <w:sz w:val="20"/>
              </w:rPr>
              <w:t xml:space="preserve">процентов</w:t>
            </w:r>
          </w:p>
        </w:tc>
        <w:tc>
          <w:tcPr>
            <w:tcW w:w="907" w:type="dxa"/>
          </w:tcPr>
          <w:p>
            <w:pPr>
              <w:pStyle w:val="0"/>
              <w:jc w:val="center"/>
            </w:pPr>
            <w:r>
              <w:rPr>
                <w:sz w:val="20"/>
              </w:rPr>
              <w:t xml:space="preserve">100,0</w:t>
            </w:r>
          </w:p>
        </w:tc>
        <w:tc>
          <w:tcPr>
            <w:tcW w:w="907" w:type="dxa"/>
          </w:tcPr>
          <w:p>
            <w:pPr>
              <w:pStyle w:val="0"/>
              <w:jc w:val="center"/>
            </w:pPr>
            <w:r>
              <w:rPr>
                <w:sz w:val="20"/>
              </w:rPr>
              <w:t xml:space="preserve">2022</w:t>
            </w:r>
          </w:p>
        </w:tc>
        <w:tc>
          <w:tcPr>
            <w:tcW w:w="907" w:type="dxa"/>
          </w:tcPr>
          <w:p>
            <w:pPr>
              <w:pStyle w:val="0"/>
              <w:jc w:val="center"/>
            </w:pPr>
            <w:r>
              <w:rPr>
                <w:sz w:val="20"/>
              </w:rPr>
              <w:t xml:space="preserve">100,0</w:t>
            </w:r>
          </w:p>
        </w:tc>
        <w:tc>
          <w:tcPr>
            <w:tcW w:w="907" w:type="dxa"/>
          </w:tcPr>
          <w:p>
            <w:pPr>
              <w:pStyle w:val="0"/>
              <w:jc w:val="center"/>
            </w:pPr>
            <w:r>
              <w:rPr>
                <w:sz w:val="20"/>
              </w:rPr>
              <w:t xml:space="preserve">-</w:t>
            </w:r>
          </w:p>
        </w:tc>
        <w:tc>
          <w:tcPr>
            <w:tcW w:w="907" w:type="dxa"/>
          </w:tcPr>
          <w:p>
            <w:pPr>
              <w:pStyle w:val="0"/>
              <w:jc w:val="center"/>
            </w:pPr>
            <w:r>
              <w:rPr>
                <w:sz w:val="20"/>
              </w:rPr>
              <w:t xml:space="preserve">-</w:t>
            </w:r>
          </w:p>
        </w:tc>
        <w:tc>
          <w:tcPr>
            <w:tcW w:w="907" w:type="dxa"/>
          </w:tcPr>
          <w:p>
            <w:pPr>
              <w:pStyle w:val="0"/>
              <w:jc w:val="center"/>
            </w:pPr>
            <w:r>
              <w:rPr>
                <w:sz w:val="20"/>
              </w:rPr>
              <w:t xml:space="preserve">-</w:t>
            </w:r>
          </w:p>
        </w:tc>
        <w:tc>
          <w:tcPr>
            <w:tcW w:w="907" w:type="dxa"/>
          </w:tcPr>
          <w:p>
            <w:pPr>
              <w:pStyle w:val="0"/>
              <w:jc w:val="center"/>
            </w:pPr>
            <w:r>
              <w:rPr>
                <w:sz w:val="20"/>
              </w:rPr>
              <w:t xml:space="preserve">-</w:t>
            </w:r>
          </w:p>
        </w:tc>
        <w:tc>
          <w:tcPr>
            <w:tcW w:w="907" w:type="dxa"/>
          </w:tcPr>
          <w:p>
            <w:pPr>
              <w:pStyle w:val="0"/>
              <w:jc w:val="center"/>
            </w:pPr>
            <w:r>
              <w:rPr>
                <w:sz w:val="20"/>
              </w:rPr>
              <w:t xml:space="preserve">-</w:t>
            </w:r>
          </w:p>
        </w:tc>
        <w:tc>
          <w:tcPr>
            <w:tcW w:w="1871" w:type="dxa"/>
          </w:tcPr>
          <w:p>
            <w:pPr>
              <w:pStyle w:val="0"/>
              <w:jc w:val="center"/>
            </w:pPr>
            <w:r>
              <w:rPr>
                <w:sz w:val="20"/>
              </w:rPr>
              <w:t xml:space="preserve">министерство труда и социального развития Ростовской области</w:t>
            </w:r>
          </w:p>
        </w:tc>
        <w:tc>
          <w:tcPr>
            <w:tcW w:w="1701" w:type="dxa"/>
          </w:tcPr>
          <w:p>
            <w:pPr>
              <w:pStyle w:val="0"/>
              <w:jc w:val="center"/>
            </w:pPr>
            <w:r>
              <w:rPr>
                <w:sz w:val="20"/>
              </w:rPr>
              <w:t xml:space="preserve">информационная система отсутствует</w:t>
            </w:r>
          </w:p>
        </w:tc>
      </w:tr>
      <w:tr>
        <w:tc>
          <w:tcPr>
            <w:tcW w:w="680" w:type="dxa"/>
          </w:tcPr>
          <w:p>
            <w:pPr>
              <w:pStyle w:val="0"/>
              <w:jc w:val="center"/>
            </w:pPr>
            <w:r>
              <w:rPr>
                <w:sz w:val="20"/>
              </w:rPr>
              <w:t xml:space="preserve">1.2.</w:t>
            </w:r>
          </w:p>
        </w:tc>
        <w:tc>
          <w:tcPr>
            <w:tcW w:w="2383" w:type="dxa"/>
          </w:tcPr>
          <w:p>
            <w:pPr>
              <w:pStyle w:val="0"/>
            </w:pPr>
            <w:r>
              <w:rPr>
                <w:sz w:val="20"/>
              </w:rPr>
              <w:t xml:space="preserve">Доля доступных для инвалидов и других маломобильных групп населения приоритетных объектов социальной, транспортной, инженерной инфраструктуры в общем количестве приоритетных объектов социальной инфраструктуры</w:t>
            </w:r>
          </w:p>
        </w:tc>
        <w:tc>
          <w:tcPr>
            <w:tcW w:w="1361" w:type="dxa"/>
          </w:tcPr>
          <w:p>
            <w:pPr>
              <w:pStyle w:val="0"/>
              <w:jc w:val="center"/>
            </w:pPr>
            <w:r>
              <w:rPr>
                <w:sz w:val="20"/>
              </w:rPr>
              <w:t xml:space="preserve">возрастания</w:t>
            </w:r>
          </w:p>
        </w:tc>
        <w:tc>
          <w:tcPr>
            <w:tcW w:w="1020" w:type="dxa"/>
          </w:tcPr>
          <w:p>
            <w:pPr>
              <w:pStyle w:val="0"/>
              <w:jc w:val="center"/>
            </w:pPr>
            <w:r>
              <w:rPr>
                <w:sz w:val="20"/>
              </w:rPr>
              <w:t xml:space="preserve">КПМ</w:t>
            </w:r>
          </w:p>
        </w:tc>
        <w:tc>
          <w:tcPr>
            <w:tcW w:w="1304" w:type="dxa"/>
          </w:tcPr>
          <w:p>
            <w:pPr>
              <w:pStyle w:val="0"/>
              <w:jc w:val="center"/>
            </w:pPr>
            <w:r>
              <w:rPr>
                <w:sz w:val="20"/>
              </w:rPr>
              <w:t xml:space="preserve">процентов</w:t>
            </w:r>
          </w:p>
        </w:tc>
        <w:tc>
          <w:tcPr>
            <w:tcW w:w="907" w:type="dxa"/>
          </w:tcPr>
          <w:p>
            <w:pPr>
              <w:pStyle w:val="0"/>
              <w:jc w:val="center"/>
            </w:pPr>
            <w:r>
              <w:rPr>
                <w:sz w:val="20"/>
              </w:rPr>
              <w:t xml:space="preserve">82,5</w:t>
            </w:r>
          </w:p>
        </w:tc>
        <w:tc>
          <w:tcPr>
            <w:tcW w:w="907" w:type="dxa"/>
          </w:tcPr>
          <w:p>
            <w:pPr>
              <w:pStyle w:val="0"/>
              <w:jc w:val="center"/>
            </w:pPr>
            <w:r>
              <w:rPr>
                <w:sz w:val="20"/>
              </w:rPr>
              <w:t xml:space="preserve">2022</w:t>
            </w:r>
          </w:p>
        </w:tc>
        <w:tc>
          <w:tcPr>
            <w:tcW w:w="907" w:type="dxa"/>
          </w:tcPr>
          <w:p>
            <w:pPr>
              <w:pStyle w:val="0"/>
              <w:jc w:val="center"/>
            </w:pPr>
            <w:r>
              <w:rPr>
                <w:sz w:val="20"/>
              </w:rPr>
              <w:t xml:space="preserve">85,0</w:t>
            </w:r>
          </w:p>
        </w:tc>
        <w:tc>
          <w:tcPr>
            <w:tcW w:w="907" w:type="dxa"/>
          </w:tcPr>
          <w:p>
            <w:pPr>
              <w:pStyle w:val="0"/>
              <w:jc w:val="center"/>
            </w:pPr>
            <w:r>
              <w:rPr>
                <w:sz w:val="20"/>
              </w:rPr>
              <w:t xml:space="preserve">-</w:t>
            </w:r>
          </w:p>
        </w:tc>
        <w:tc>
          <w:tcPr>
            <w:tcW w:w="907" w:type="dxa"/>
          </w:tcPr>
          <w:p>
            <w:pPr>
              <w:pStyle w:val="0"/>
              <w:jc w:val="center"/>
            </w:pPr>
            <w:r>
              <w:rPr>
                <w:sz w:val="20"/>
              </w:rPr>
              <w:t xml:space="preserve">-</w:t>
            </w:r>
          </w:p>
        </w:tc>
        <w:tc>
          <w:tcPr>
            <w:tcW w:w="907" w:type="dxa"/>
          </w:tcPr>
          <w:p>
            <w:pPr>
              <w:pStyle w:val="0"/>
              <w:jc w:val="center"/>
            </w:pPr>
            <w:r>
              <w:rPr>
                <w:sz w:val="20"/>
              </w:rPr>
              <w:t xml:space="preserve">-</w:t>
            </w:r>
          </w:p>
        </w:tc>
        <w:tc>
          <w:tcPr>
            <w:tcW w:w="907" w:type="dxa"/>
          </w:tcPr>
          <w:p>
            <w:pPr>
              <w:pStyle w:val="0"/>
              <w:jc w:val="center"/>
            </w:pPr>
            <w:r>
              <w:rPr>
                <w:sz w:val="20"/>
              </w:rPr>
              <w:t xml:space="preserve">-</w:t>
            </w:r>
          </w:p>
        </w:tc>
        <w:tc>
          <w:tcPr>
            <w:tcW w:w="907" w:type="dxa"/>
          </w:tcPr>
          <w:p>
            <w:pPr>
              <w:pStyle w:val="0"/>
              <w:jc w:val="center"/>
            </w:pPr>
            <w:r>
              <w:rPr>
                <w:sz w:val="20"/>
              </w:rPr>
              <w:t xml:space="preserve">-</w:t>
            </w:r>
          </w:p>
        </w:tc>
        <w:tc>
          <w:tcPr>
            <w:tcW w:w="1871" w:type="dxa"/>
          </w:tcPr>
          <w:p>
            <w:pPr>
              <w:pStyle w:val="0"/>
              <w:jc w:val="center"/>
            </w:pPr>
            <w:r>
              <w:rPr>
                <w:sz w:val="20"/>
              </w:rPr>
              <w:t xml:space="preserve">министерство труда и социального развития Ростовской области</w:t>
            </w:r>
          </w:p>
        </w:tc>
        <w:tc>
          <w:tcPr>
            <w:tcW w:w="1701" w:type="dxa"/>
          </w:tcPr>
          <w:p>
            <w:pPr>
              <w:pStyle w:val="0"/>
              <w:jc w:val="center"/>
            </w:pPr>
            <w:r>
              <w:rPr>
                <w:sz w:val="20"/>
              </w:rPr>
              <w:t xml:space="preserve">информационная система отсутствует</w:t>
            </w:r>
          </w:p>
        </w:tc>
      </w:tr>
      <w:tr>
        <w:tc>
          <w:tcPr>
            <w:tcW w:w="680" w:type="dxa"/>
          </w:tcPr>
          <w:p>
            <w:pPr>
              <w:pStyle w:val="0"/>
              <w:jc w:val="center"/>
            </w:pPr>
            <w:r>
              <w:rPr>
                <w:sz w:val="20"/>
              </w:rPr>
              <w:t xml:space="preserve">1.3.</w:t>
            </w:r>
          </w:p>
        </w:tc>
        <w:tc>
          <w:tcPr>
            <w:tcW w:w="2383" w:type="dxa"/>
          </w:tcPr>
          <w:p>
            <w:pPr>
              <w:pStyle w:val="0"/>
            </w:pPr>
            <w:r>
              <w:rPr>
                <w:sz w:val="20"/>
              </w:rPr>
              <w:t xml:space="preserve">Доля объектов социальной инфраструктуры, на которые сформированы паспорта доступности, в общем количестве объектов социальной инфраструктуры в приоритетных сферах жизнедеятельности инвалидов и других маломобильных групп населения</w:t>
            </w:r>
          </w:p>
        </w:tc>
        <w:tc>
          <w:tcPr>
            <w:tcW w:w="1361" w:type="dxa"/>
          </w:tcPr>
          <w:p>
            <w:pPr>
              <w:pStyle w:val="0"/>
              <w:jc w:val="center"/>
            </w:pPr>
            <w:r>
              <w:rPr>
                <w:sz w:val="20"/>
              </w:rPr>
              <w:t xml:space="preserve">возрастания</w:t>
            </w:r>
          </w:p>
        </w:tc>
        <w:tc>
          <w:tcPr>
            <w:tcW w:w="1020" w:type="dxa"/>
          </w:tcPr>
          <w:p>
            <w:pPr>
              <w:pStyle w:val="0"/>
              <w:jc w:val="center"/>
            </w:pPr>
            <w:r>
              <w:rPr>
                <w:sz w:val="20"/>
              </w:rPr>
              <w:t xml:space="preserve">КПМ</w:t>
            </w:r>
          </w:p>
        </w:tc>
        <w:tc>
          <w:tcPr>
            <w:tcW w:w="1304" w:type="dxa"/>
          </w:tcPr>
          <w:p>
            <w:pPr>
              <w:pStyle w:val="0"/>
              <w:jc w:val="center"/>
            </w:pPr>
            <w:r>
              <w:rPr>
                <w:sz w:val="20"/>
              </w:rPr>
              <w:t xml:space="preserve">процентов</w:t>
            </w:r>
          </w:p>
        </w:tc>
        <w:tc>
          <w:tcPr>
            <w:tcW w:w="907" w:type="dxa"/>
          </w:tcPr>
          <w:p>
            <w:pPr>
              <w:pStyle w:val="0"/>
              <w:jc w:val="center"/>
            </w:pPr>
            <w:r>
              <w:rPr>
                <w:sz w:val="20"/>
              </w:rPr>
              <w:t xml:space="preserve">100,0</w:t>
            </w:r>
          </w:p>
        </w:tc>
        <w:tc>
          <w:tcPr>
            <w:tcW w:w="907" w:type="dxa"/>
          </w:tcPr>
          <w:p>
            <w:pPr>
              <w:pStyle w:val="0"/>
              <w:jc w:val="center"/>
            </w:pPr>
            <w:r>
              <w:rPr>
                <w:sz w:val="20"/>
              </w:rPr>
              <w:t xml:space="preserve">2022</w:t>
            </w:r>
          </w:p>
        </w:tc>
        <w:tc>
          <w:tcPr>
            <w:tcW w:w="907" w:type="dxa"/>
          </w:tcPr>
          <w:p>
            <w:pPr>
              <w:pStyle w:val="0"/>
              <w:jc w:val="center"/>
            </w:pPr>
            <w:r>
              <w:rPr>
                <w:sz w:val="20"/>
              </w:rPr>
              <w:t xml:space="preserve">100,0</w:t>
            </w:r>
          </w:p>
        </w:tc>
        <w:tc>
          <w:tcPr>
            <w:tcW w:w="907" w:type="dxa"/>
          </w:tcPr>
          <w:p>
            <w:pPr>
              <w:pStyle w:val="0"/>
              <w:jc w:val="center"/>
            </w:pPr>
            <w:r>
              <w:rPr>
                <w:sz w:val="20"/>
              </w:rPr>
              <w:t xml:space="preserve">100,0</w:t>
            </w:r>
          </w:p>
        </w:tc>
        <w:tc>
          <w:tcPr>
            <w:tcW w:w="907" w:type="dxa"/>
          </w:tcPr>
          <w:p>
            <w:pPr>
              <w:pStyle w:val="0"/>
              <w:jc w:val="center"/>
            </w:pPr>
            <w:r>
              <w:rPr>
                <w:sz w:val="20"/>
              </w:rPr>
              <w:t xml:space="preserve">100,0</w:t>
            </w:r>
          </w:p>
        </w:tc>
        <w:tc>
          <w:tcPr>
            <w:tcW w:w="907" w:type="dxa"/>
          </w:tcPr>
          <w:p>
            <w:pPr>
              <w:pStyle w:val="0"/>
              <w:jc w:val="center"/>
            </w:pPr>
            <w:r>
              <w:rPr>
                <w:sz w:val="20"/>
              </w:rPr>
              <w:t xml:space="preserve">100,0</w:t>
            </w:r>
          </w:p>
        </w:tc>
        <w:tc>
          <w:tcPr>
            <w:tcW w:w="907" w:type="dxa"/>
          </w:tcPr>
          <w:p>
            <w:pPr>
              <w:pStyle w:val="0"/>
              <w:jc w:val="center"/>
            </w:pPr>
            <w:r>
              <w:rPr>
                <w:sz w:val="20"/>
              </w:rPr>
              <w:t xml:space="preserve">100,0</w:t>
            </w:r>
          </w:p>
        </w:tc>
        <w:tc>
          <w:tcPr>
            <w:tcW w:w="907" w:type="dxa"/>
          </w:tcPr>
          <w:p>
            <w:pPr>
              <w:pStyle w:val="0"/>
            </w:pPr>
            <w:r>
              <w:rPr>
                <w:sz w:val="20"/>
              </w:rPr>
              <w:t xml:space="preserve">100,0</w:t>
            </w:r>
          </w:p>
        </w:tc>
        <w:tc>
          <w:tcPr>
            <w:tcW w:w="1871" w:type="dxa"/>
          </w:tcPr>
          <w:p>
            <w:pPr>
              <w:pStyle w:val="0"/>
              <w:jc w:val="center"/>
            </w:pPr>
            <w:r>
              <w:rPr>
                <w:sz w:val="20"/>
              </w:rPr>
              <w:t xml:space="preserve">министерство труда и социального развития Ростовской области</w:t>
            </w:r>
          </w:p>
        </w:tc>
        <w:tc>
          <w:tcPr>
            <w:tcW w:w="1701" w:type="dxa"/>
          </w:tcPr>
          <w:p>
            <w:pPr>
              <w:pStyle w:val="0"/>
              <w:jc w:val="center"/>
            </w:pPr>
            <w:r>
              <w:rPr>
                <w:sz w:val="20"/>
              </w:rPr>
              <w:t xml:space="preserve">информационная система отсутствует</w:t>
            </w:r>
          </w:p>
        </w:tc>
      </w:tr>
      <w:tr>
        <w:tc>
          <w:tcPr>
            <w:tcW w:w="680" w:type="dxa"/>
          </w:tcPr>
          <w:p>
            <w:pPr>
              <w:pStyle w:val="0"/>
              <w:jc w:val="center"/>
            </w:pPr>
            <w:r>
              <w:rPr>
                <w:sz w:val="20"/>
              </w:rPr>
              <w:t xml:space="preserve">1.4.</w:t>
            </w:r>
          </w:p>
        </w:tc>
        <w:tc>
          <w:tcPr>
            <w:tcW w:w="2383" w:type="dxa"/>
          </w:tcPr>
          <w:p>
            <w:pPr>
              <w:pStyle w:val="0"/>
            </w:pPr>
            <w:r>
              <w:rPr>
                <w:sz w:val="20"/>
              </w:rPr>
              <w:t xml:space="preserve">Доля лиц с ограниченными возможностями здоровья и инвалидов от 6 до 18 лет, систематически занимающихся физической культурой и спортом, в общей численности этой категории граждан</w:t>
            </w:r>
          </w:p>
        </w:tc>
        <w:tc>
          <w:tcPr>
            <w:tcW w:w="1361" w:type="dxa"/>
          </w:tcPr>
          <w:p>
            <w:pPr>
              <w:pStyle w:val="0"/>
              <w:jc w:val="center"/>
            </w:pPr>
            <w:r>
              <w:rPr>
                <w:sz w:val="20"/>
              </w:rPr>
              <w:t xml:space="preserve">возрастания</w:t>
            </w:r>
          </w:p>
        </w:tc>
        <w:tc>
          <w:tcPr>
            <w:tcW w:w="1020" w:type="dxa"/>
          </w:tcPr>
          <w:p>
            <w:pPr>
              <w:pStyle w:val="0"/>
              <w:jc w:val="center"/>
            </w:pPr>
            <w:r>
              <w:rPr>
                <w:sz w:val="20"/>
              </w:rPr>
              <w:t xml:space="preserve">КПМ</w:t>
            </w:r>
          </w:p>
        </w:tc>
        <w:tc>
          <w:tcPr>
            <w:tcW w:w="1304" w:type="dxa"/>
          </w:tcPr>
          <w:p>
            <w:pPr>
              <w:pStyle w:val="0"/>
              <w:jc w:val="center"/>
            </w:pPr>
            <w:r>
              <w:rPr>
                <w:sz w:val="20"/>
              </w:rPr>
              <w:t xml:space="preserve">процентов</w:t>
            </w:r>
          </w:p>
        </w:tc>
        <w:tc>
          <w:tcPr>
            <w:tcW w:w="907" w:type="dxa"/>
          </w:tcPr>
          <w:p>
            <w:pPr>
              <w:pStyle w:val="0"/>
              <w:jc w:val="center"/>
            </w:pPr>
            <w:r>
              <w:rPr>
                <w:sz w:val="20"/>
              </w:rPr>
              <w:t xml:space="preserve">86,5</w:t>
            </w:r>
          </w:p>
        </w:tc>
        <w:tc>
          <w:tcPr>
            <w:tcW w:w="907" w:type="dxa"/>
          </w:tcPr>
          <w:p>
            <w:pPr>
              <w:pStyle w:val="0"/>
              <w:jc w:val="center"/>
            </w:pPr>
            <w:r>
              <w:rPr>
                <w:sz w:val="20"/>
              </w:rPr>
              <w:t xml:space="preserve">2022</w:t>
            </w:r>
          </w:p>
        </w:tc>
        <w:tc>
          <w:tcPr>
            <w:tcW w:w="907" w:type="dxa"/>
          </w:tcPr>
          <w:p>
            <w:pPr>
              <w:pStyle w:val="0"/>
              <w:jc w:val="center"/>
            </w:pPr>
            <w:r>
              <w:rPr>
                <w:sz w:val="20"/>
              </w:rPr>
              <w:t xml:space="preserve">86,7</w:t>
            </w:r>
          </w:p>
        </w:tc>
        <w:tc>
          <w:tcPr>
            <w:tcW w:w="907" w:type="dxa"/>
          </w:tcPr>
          <w:p>
            <w:pPr>
              <w:pStyle w:val="0"/>
              <w:jc w:val="center"/>
            </w:pPr>
            <w:r>
              <w:rPr>
                <w:sz w:val="20"/>
              </w:rPr>
              <w:t xml:space="preserve">-</w:t>
            </w:r>
          </w:p>
        </w:tc>
        <w:tc>
          <w:tcPr>
            <w:tcW w:w="907" w:type="dxa"/>
          </w:tcPr>
          <w:p>
            <w:pPr>
              <w:pStyle w:val="0"/>
              <w:jc w:val="center"/>
            </w:pPr>
            <w:r>
              <w:rPr>
                <w:sz w:val="20"/>
              </w:rPr>
              <w:t xml:space="preserve">-</w:t>
            </w:r>
          </w:p>
        </w:tc>
        <w:tc>
          <w:tcPr>
            <w:tcW w:w="907" w:type="dxa"/>
          </w:tcPr>
          <w:p>
            <w:pPr>
              <w:pStyle w:val="0"/>
              <w:jc w:val="center"/>
            </w:pPr>
            <w:r>
              <w:rPr>
                <w:sz w:val="20"/>
              </w:rPr>
              <w:t xml:space="preserve">-</w:t>
            </w:r>
          </w:p>
        </w:tc>
        <w:tc>
          <w:tcPr>
            <w:tcW w:w="907" w:type="dxa"/>
          </w:tcPr>
          <w:p>
            <w:pPr>
              <w:pStyle w:val="0"/>
              <w:jc w:val="center"/>
            </w:pPr>
            <w:r>
              <w:rPr>
                <w:sz w:val="20"/>
              </w:rPr>
              <w:t xml:space="preserve">-</w:t>
            </w:r>
          </w:p>
        </w:tc>
        <w:tc>
          <w:tcPr>
            <w:tcW w:w="907" w:type="dxa"/>
          </w:tcPr>
          <w:p>
            <w:pPr>
              <w:pStyle w:val="0"/>
              <w:jc w:val="center"/>
            </w:pPr>
            <w:r>
              <w:rPr>
                <w:sz w:val="20"/>
              </w:rPr>
              <w:t xml:space="preserve">-</w:t>
            </w:r>
          </w:p>
        </w:tc>
        <w:tc>
          <w:tcPr>
            <w:tcW w:w="1871" w:type="dxa"/>
          </w:tcPr>
          <w:p>
            <w:pPr>
              <w:pStyle w:val="0"/>
              <w:jc w:val="center"/>
            </w:pPr>
            <w:r>
              <w:rPr>
                <w:sz w:val="20"/>
              </w:rPr>
              <w:t xml:space="preserve">министерство по физической культуре и спорту Ростовской области</w:t>
            </w:r>
          </w:p>
        </w:tc>
        <w:tc>
          <w:tcPr>
            <w:tcW w:w="1701" w:type="dxa"/>
          </w:tcPr>
          <w:p>
            <w:pPr>
              <w:pStyle w:val="0"/>
              <w:jc w:val="center"/>
            </w:pPr>
            <w:r>
              <w:rPr>
                <w:sz w:val="20"/>
              </w:rPr>
              <w:t xml:space="preserve">информационная система отсутствует</w:t>
            </w:r>
          </w:p>
        </w:tc>
      </w:tr>
      <w:tr>
        <w:tc>
          <w:tcPr>
            <w:tcW w:w="680" w:type="dxa"/>
          </w:tcPr>
          <w:p>
            <w:pPr>
              <w:pStyle w:val="0"/>
              <w:jc w:val="center"/>
            </w:pPr>
            <w:r>
              <w:rPr>
                <w:sz w:val="20"/>
              </w:rPr>
              <w:t xml:space="preserve">1.5.</w:t>
            </w:r>
          </w:p>
        </w:tc>
        <w:tc>
          <w:tcPr>
            <w:tcW w:w="2383" w:type="dxa"/>
          </w:tcPr>
          <w:p>
            <w:pPr>
              <w:pStyle w:val="0"/>
            </w:pPr>
            <w:r>
              <w:rPr>
                <w:sz w:val="20"/>
              </w:rPr>
              <w:t xml:space="preserve">Удельный вес числа профессиональных образовательных организаций, здания которых приспособлены для обучения лиц с ограниченными возможностями здоровья</w:t>
            </w:r>
          </w:p>
        </w:tc>
        <w:tc>
          <w:tcPr>
            <w:tcW w:w="1361" w:type="dxa"/>
          </w:tcPr>
          <w:p>
            <w:pPr>
              <w:pStyle w:val="0"/>
              <w:jc w:val="center"/>
            </w:pPr>
            <w:r>
              <w:rPr>
                <w:sz w:val="20"/>
              </w:rPr>
              <w:t xml:space="preserve">возрастания</w:t>
            </w:r>
          </w:p>
        </w:tc>
        <w:tc>
          <w:tcPr>
            <w:tcW w:w="1020" w:type="dxa"/>
          </w:tcPr>
          <w:p>
            <w:pPr>
              <w:pStyle w:val="0"/>
              <w:jc w:val="center"/>
            </w:pPr>
            <w:r>
              <w:rPr>
                <w:sz w:val="20"/>
              </w:rPr>
              <w:t xml:space="preserve">КПМ</w:t>
            </w:r>
          </w:p>
        </w:tc>
        <w:tc>
          <w:tcPr>
            <w:tcW w:w="1304" w:type="dxa"/>
          </w:tcPr>
          <w:p>
            <w:pPr>
              <w:pStyle w:val="0"/>
              <w:jc w:val="center"/>
            </w:pPr>
            <w:r>
              <w:rPr>
                <w:sz w:val="20"/>
              </w:rPr>
              <w:t xml:space="preserve">процентов</w:t>
            </w:r>
          </w:p>
        </w:tc>
        <w:tc>
          <w:tcPr>
            <w:tcW w:w="907" w:type="dxa"/>
          </w:tcPr>
          <w:p>
            <w:pPr>
              <w:pStyle w:val="0"/>
              <w:jc w:val="center"/>
            </w:pPr>
            <w:r>
              <w:rPr>
                <w:sz w:val="20"/>
              </w:rPr>
              <w:t xml:space="preserve">30,0</w:t>
            </w:r>
          </w:p>
        </w:tc>
        <w:tc>
          <w:tcPr>
            <w:tcW w:w="907" w:type="dxa"/>
          </w:tcPr>
          <w:p>
            <w:pPr>
              <w:pStyle w:val="0"/>
              <w:jc w:val="center"/>
            </w:pPr>
            <w:r>
              <w:rPr>
                <w:sz w:val="20"/>
              </w:rPr>
              <w:t xml:space="preserve">2022</w:t>
            </w:r>
          </w:p>
        </w:tc>
        <w:tc>
          <w:tcPr>
            <w:tcW w:w="907" w:type="dxa"/>
          </w:tcPr>
          <w:p>
            <w:pPr>
              <w:pStyle w:val="0"/>
              <w:jc w:val="center"/>
            </w:pPr>
            <w:r>
              <w:rPr>
                <w:sz w:val="20"/>
              </w:rPr>
              <w:t xml:space="preserve">36,0</w:t>
            </w:r>
          </w:p>
        </w:tc>
        <w:tc>
          <w:tcPr>
            <w:tcW w:w="907" w:type="dxa"/>
          </w:tcPr>
          <w:p>
            <w:pPr>
              <w:pStyle w:val="0"/>
              <w:jc w:val="center"/>
            </w:pPr>
            <w:r>
              <w:rPr>
                <w:sz w:val="20"/>
              </w:rPr>
              <w:t xml:space="preserve">40,0</w:t>
            </w:r>
          </w:p>
        </w:tc>
        <w:tc>
          <w:tcPr>
            <w:tcW w:w="907" w:type="dxa"/>
          </w:tcPr>
          <w:p>
            <w:pPr>
              <w:pStyle w:val="0"/>
              <w:jc w:val="center"/>
            </w:pPr>
            <w:r>
              <w:rPr>
                <w:sz w:val="20"/>
              </w:rPr>
              <w:t xml:space="preserve">43,0</w:t>
            </w:r>
          </w:p>
        </w:tc>
        <w:tc>
          <w:tcPr>
            <w:tcW w:w="907" w:type="dxa"/>
          </w:tcPr>
          <w:p>
            <w:pPr>
              <w:pStyle w:val="0"/>
              <w:jc w:val="center"/>
            </w:pPr>
            <w:r>
              <w:rPr>
                <w:sz w:val="20"/>
              </w:rPr>
              <w:t xml:space="preserve">46,0</w:t>
            </w:r>
          </w:p>
        </w:tc>
        <w:tc>
          <w:tcPr>
            <w:tcW w:w="907" w:type="dxa"/>
          </w:tcPr>
          <w:p>
            <w:pPr>
              <w:pStyle w:val="0"/>
              <w:jc w:val="center"/>
            </w:pPr>
            <w:r>
              <w:rPr>
                <w:sz w:val="20"/>
              </w:rPr>
              <w:t xml:space="preserve">50,0</w:t>
            </w:r>
          </w:p>
        </w:tc>
        <w:tc>
          <w:tcPr>
            <w:tcW w:w="907" w:type="dxa"/>
          </w:tcPr>
          <w:p>
            <w:pPr>
              <w:pStyle w:val="0"/>
              <w:jc w:val="center"/>
            </w:pPr>
            <w:r>
              <w:rPr>
                <w:sz w:val="20"/>
              </w:rPr>
              <w:t xml:space="preserve">56,0</w:t>
            </w:r>
          </w:p>
        </w:tc>
        <w:tc>
          <w:tcPr>
            <w:tcW w:w="1871" w:type="dxa"/>
          </w:tcPr>
          <w:p>
            <w:pPr>
              <w:pStyle w:val="0"/>
              <w:jc w:val="center"/>
            </w:pPr>
            <w:r>
              <w:rPr>
                <w:sz w:val="20"/>
              </w:rPr>
              <w:t xml:space="preserve">министерство образования Ростовской области</w:t>
            </w:r>
          </w:p>
        </w:tc>
        <w:tc>
          <w:tcPr>
            <w:tcW w:w="1701" w:type="dxa"/>
          </w:tcPr>
          <w:p>
            <w:pPr>
              <w:pStyle w:val="0"/>
              <w:jc w:val="center"/>
            </w:pPr>
            <w:r>
              <w:rPr>
                <w:sz w:val="20"/>
              </w:rPr>
              <w:t xml:space="preserve">информационная система отсутствует</w:t>
            </w:r>
          </w:p>
        </w:tc>
      </w:tr>
      <w:tr>
        <w:tc>
          <w:tcPr>
            <w:tcW w:w="680" w:type="dxa"/>
          </w:tcPr>
          <w:p>
            <w:pPr>
              <w:pStyle w:val="0"/>
              <w:jc w:val="center"/>
            </w:pPr>
            <w:r>
              <w:rPr>
                <w:sz w:val="20"/>
              </w:rPr>
              <w:t xml:space="preserve">1.6.</w:t>
            </w:r>
          </w:p>
        </w:tc>
        <w:tc>
          <w:tcPr>
            <w:tcW w:w="2383" w:type="dxa"/>
          </w:tcPr>
          <w:p>
            <w:pPr>
              <w:pStyle w:val="0"/>
            </w:pPr>
            <w:r>
              <w:rPr>
                <w:sz w:val="20"/>
              </w:rPr>
              <w:t xml:space="preserve">Доля общеобразовательных организаций, в которых создана универсальная безбарьерная среда для инклюзивного образования детей-инвалидов, в общем количестве общеобразовательных организаций</w:t>
            </w:r>
          </w:p>
        </w:tc>
        <w:tc>
          <w:tcPr>
            <w:tcW w:w="1361" w:type="dxa"/>
          </w:tcPr>
          <w:p>
            <w:pPr>
              <w:pStyle w:val="0"/>
              <w:jc w:val="center"/>
            </w:pPr>
            <w:r>
              <w:rPr>
                <w:sz w:val="20"/>
              </w:rPr>
              <w:t xml:space="preserve">возрастания</w:t>
            </w:r>
          </w:p>
        </w:tc>
        <w:tc>
          <w:tcPr>
            <w:tcW w:w="1020" w:type="dxa"/>
          </w:tcPr>
          <w:p>
            <w:pPr>
              <w:pStyle w:val="0"/>
              <w:jc w:val="center"/>
            </w:pPr>
            <w:r>
              <w:rPr>
                <w:sz w:val="20"/>
              </w:rPr>
              <w:t xml:space="preserve">КПМ</w:t>
            </w:r>
          </w:p>
        </w:tc>
        <w:tc>
          <w:tcPr>
            <w:tcW w:w="1304" w:type="dxa"/>
          </w:tcPr>
          <w:p>
            <w:pPr>
              <w:pStyle w:val="0"/>
              <w:jc w:val="center"/>
            </w:pPr>
            <w:r>
              <w:rPr>
                <w:sz w:val="20"/>
              </w:rPr>
              <w:t xml:space="preserve">процентов</w:t>
            </w:r>
          </w:p>
        </w:tc>
        <w:tc>
          <w:tcPr>
            <w:tcW w:w="907" w:type="dxa"/>
          </w:tcPr>
          <w:p>
            <w:pPr>
              <w:pStyle w:val="0"/>
              <w:jc w:val="center"/>
            </w:pPr>
            <w:r>
              <w:rPr>
                <w:sz w:val="20"/>
              </w:rPr>
              <w:t xml:space="preserve">22,9</w:t>
            </w:r>
          </w:p>
        </w:tc>
        <w:tc>
          <w:tcPr>
            <w:tcW w:w="907" w:type="dxa"/>
          </w:tcPr>
          <w:p>
            <w:pPr>
              <w:pStyle w:val="0"/>
              <w:jc w:val="center"/>
            </w:pPr>
            <w:r>
              <w:rPr>
                <w:sz w:val="20"/>
              </w:rPr>
              <w:t xml:space="preserve">2022</w:t>
            </w:r>
          </w:p>
        </w:tc>
        <w:tc>
          <w:tcPr>
            <w:tcW w:w="907" w:type="dxa"/>
          </w:tcPr>
          <w:p>
            <w:pPr>
              <w:pStyle w:val="0"/>
              <w:jc w:val="center"/>
            </w:pPr>
            <w:r>
              <w:rPr>
                <w:sz w:val="20"/>
              </w:rPr>
              <w:t xml:space="preserve">22,9</w:t>
            </w:r>
          </w:p>
        </w:tc>
        <w:tc>
          <w:tcPr>
            <w:tcW w:w="907" w:type="dxa"/>
          </w:tcPr>
          <w:p>
            <w:pPr>
              <w:pStyle w:val="0"/>
              <w:jc w:val="center"/>
            </w:pPr>
            <w:r>
              <w:rPr>
                <w:sz w:val="20"/>
              </w:rPr>
              <w:t xml:space="preserve">22,9</w:t>
            </w:r>
          </w:p>
        </w:tc>
        <w:tc>
          <w:tcPr>
            <w:tcW w:w="907" w:type="dxa"/>
          </w:tcPr>
          <w:p>
            <w:pPr>
              <w:pStyle w:val="0"/>
              <w:jc w:val="center"/>
            </w:pPr>
            <w:r>
              <w:rPr>
                <w:sz w:val="20"/>
              </w:rPr>
              <w:t xml:space="preserve">22,9</w:t>
            </w:r>
          </w:p>
        </w:tc>
        <w:tc>
          <w:tcPr>
            <w:tcW w:w="907" w:type="dxa"/>
          </w:tcPr>
          <w:p>
            <w:pPr>
              <w:pStyle w:val="0"/>
              <w:jc w:val="center"/>
            </w:pPr>
            <w:r>
              <w:rPr>
                <w:sz w:val="20"/>
              </w:rPr>
              <w:t xml:space="preserve">22,9</w:t>
            </w:r>
          </w:p>
        </w:tc>
        <w:tc>
          <w:tcPr>
            <w:tcW w:w="907" w:type="dxa"/>
          </w:tcPr>
          <w:p>
            <w:pPr>
              <w:pStyle w:val="0"/>
              <w:jc w:val="center"/>
            </w:pPr>
            <w:r>
              <w:rPr>
                <w:sz w:val="20"/>
              </w:rPr>
              <w:t xml:space="preserve">22,9</w:t>
            </w:r>
          </w:p>
        </w:tc>
        <w:tc>
          <w:tcPr>
            <w:tcW w:w="907" w:type="dxa"/>
          </w:tcPr>
          <w:p>
            <w:pPr>
              <w:pStyle w:val="0"/>
            </w:pPr>
            <w:r>
              <w:rPr>
                <w:sz w:val="20"/>
              </w:rPr>
              <w:t xml:space="preserve">22,9</w:t>
            </w:r>
          </w:p>
        </w:tc>
        <w:tc>
          <w:tcPr>
            <w:tcW w:w="1871" w:type="dxa"/>
          </w:tcPr>
          <w:p>
            <w:pPr>
              <w:pStyle w:val="0"/>
              <w:jc w:val="center"/>
            </w:pPr>
            <w:r>
              <w:rPr>
                <w:sz w:val="20"/>
              </w:rPr>
              <w:t xml:space="preserve">министерство образования Ростовской области</w:t>
            </w:r>
          </w:p>
        </w:tc>
        <w:tc>
          <w:tcPr>
            <w:tcW w:w="1701" w:type="dxa"/>
          </w:tcPr>
          <w:p>
            <w:pPr>
              <w:pStyle w:val="0"/>
              <w:jc w:val="center"/>
            </w:pPr>
            <w:r>
              <w:rPr>
                <w:sz w:val="20"/>
              </w:rPr>
              <w:t xml:space="preserve">информационная система отсутствует</w:t>
            </w:r>
          </w:p>
        </w:tc>
      </w:tr>
      <w:tr>
        <w:tc>
          <w:tcPr>
            <w:tcW w:w="680" w:type="dxa"/>
          </w:tcPr>
          <w:p>
            <w:pPr>
              <w:pStyle w:val="0"/>
              <w:jc w:val="center"/>
            </w:pPr>
            <w:r>
              <w:rPr>
                <w:sz w:val="20"/>
              </w:rPr>
              <w:t xml:space="preserve">1.7.</w:t>
            </w:r>
          </w:p>
        </w:tc>
        <w:tc>
          <w:tcPr>
            <w:tcW w:w="2383" w:type="dxa"/>
          </w:tcPr>
          <w:p>
            <w:pPr>
              <w:pStyle w:val="0"/>
            </w:pPr>
            <w:r>
              <w:rPr>
                <w:sz w:val="20"/>
              </w:rPr>
              <w:t xml:space="preserve">Доля детей-инвалидов, которым созданы условия для получения качественного начального общего, основного общего, среднего общего образования, в общей численности детей-инвалидов школьного возраста</w:t>
            </w:r>
          </w:p>
        </w:tc>
        <w:tc>
          <w:tcPr>
            <w:tcW w:w="1361" w:type="dxa"/>
          </w:tcPr>
          <w:p>
            <w:pPr>
              <w:pStyle w:val="0"/>
              <w:jc w:val="center"/>
            </w:pPr>
            <w:r>
              <w:rPr>
                <w:sz w:val="20"/>
              </w:rPr>
              <w:t xml:space="preserve">возрастания</w:t>
            </w:r>
          </w:p>
        </w:tc>
        <w:tc>
          <w:tcPr>
            <w:tcW w:w="1020" w:type="dxa"/>
          </w:tcPr>
          <w:p>
            <w:pPr>
              <w:pStyle w:val="0"/>
              <w:jc w:val="center"/>
            </w:pPr>
            <w:r>
              <w:rPr>
                <w:sz w:val="20"/>
              </w:rPr>
              <w:t xml:space="preserve">КПМ</w:t>
            </w:r>
          </w:p>
        </w:tc>
        <w:tc>
          <w:tcPr>
            <w:tcW w:w="1304" w:type="dxa"/>
          </w:tcPr>
          <w:p>
            <w:pPr>
              <w:pStyle w:val="0"/>
              <w:jc w:val="center"/>
            </w:pPr>
            <w:r>
              <w:rPr>
                <w:sz w:val="20"/>
              </w:rPr>
              <w:t xml:space="preserve">процентов</w:t>
            </w:r>
          </w:p>
        </w:tc>
        <w:tc>
          <w:tcPr>
            <w:tcW w:w="907" w:type="dxa"/>
          </w:tcPr>
          <w:p>
            <w:pPr>
              <w:pStyle w:val="0"/>
              <w:jc w:val="center"/>
            </w:pPr>
            <w:r>
              <w:rPr>
                <w:sz w:val="20"/>
              </w:rPr>
              <w:t xml:space="preserve">100,0</w:t>
            </w:r>
          </w:p>
        </w:tc>
        <w:tc>
          <w:tcPr>
            <w:tcW w:w="907" w:type="dxa"/>
          </w:tcPr>
          <w:p>
            <w:pPr>
              <w:pStyle w:val="0"/>
              <w:jc w:val="center"/>
            </w:pPr>
            <w:r>
              <w:rPr>
                <w:sz w:val="20"/>
              </w:rPr>
              <w:t xml:space="preserve">2022</w:t>
            </w:r>
          </w:p>
        </w:tc>
        <w:tc>
          <w:tcPr>
            <w:tcW w:w="907" w:type="dxa"/>
          </w:tcPr>
          <w:p>
            <w:pPr>
              <w:pStyle w:val="0"/>
              <w:jc w:val="center"/>
            </w:pPr>
            <w:r>
              <w:rPr>
                <w:sz w:val="20"/>
              </w:rPr>
              <w:t xml:space="preserve">100,0</w:t>
            </w:r>
          </w:p>
        </w:tc>
        <w:tc>
          <w:tcPr>
            <w:tcW w:w="907" w:type="dxa"/>
          </w:tcPr>
          <w:p>
            <w:pPr>
              <w:pStyle w:val="0"/>
              <w:jc w:val="center"/>
            </w:pPr>
            <w:r>
              <w:rPr>
                <w:sz w:val="20"/>
              </w:rPr>
              <w:t xml:space="preserve">100,0</w:t>
            </w:r>
          </w:p>
        </w:tc>
        <w:tc>
          <w:tcPr>
            <w:tcW w:w="907" w:type="dxa"/>
          </w:tcPr>
          <w:p>
            <w:pPr>
              <w:pStyle w:val="0"/>
              <w:jc w:val="center"/>
            </w:pPr>
            <w:r>
              <w:rPr>
                <w:sz w:val="20"/>
              </w:rPr>
              <w:t xml:space="preserve">100,0</w:t>
            </w:r>
          </w:p>
        </w:tc>
        <w:tc>
          <w:tcPr>
            <w:tcW w:w="907" w:type="dxa"/>
          </w:tcPr>
          <w:p>
            <w:pPr>
              <w:pStyle w:val="0"/>
              <w:jc w:val="center"/>
            </w:pPr>
            <w:r>
              <w:rPr>
                <w:sz w:val="20"/>
              </w:rPr>
              <w:t xml:space="preserve">100,0</w:t>
            </w:r>
          </w:p>
        </w:tc>
        <w:tc>
          <w:tcPr>
            <w:tcW w:w="907" w:type="dxa"/>
          </w:tcPr>
          <w:p>
            <w:pPr>
              <w:pStyle w:val="0"/>
              <w:jc w:val="center"/>
            </w:pPr>
            <w:r>
              <w:rPr>
                <w:sz w:val="20"/>
              </w:rPr>
              <w:t xml:space="preserve">100,0</w:t>
            </w:r>
          </w:p>
        </w:tc>
        <w:tc>
          <w:tcPr>
            <w:tcW w:w="907" w:type="dxa"/>
          </w:tcPr>
          <w:p>
            <w:pPr>
              <w:pStyle w:val="0"/>
              <w:jc w:val="center"/>
            </w:pPr>
            <w:r>
              <w:rPr>
                <w:sz w:val="20"/>
              </w:rPr>
              <w:t xml:space="preserve">100,0</w:t>
            </w:r>
          </w:p>
        </w:tc>
        <w:tc>
          <w:tcPr>
            <w:tcW w:w="1871" w:type="dxa"/>
          </w:tcPr>
          <w:p>
            <w:pPr>
              <w:pStyle w:val="0"/>
              <w:jc w:val="center"/>
            </w:pPr>
            <w:r>
              <w:rPr>
                <w:sz w:val="20"/>
              </w:rPr>
              <w:t xml:space="preserve">министерство образования Ростовской области</w:t>
            </w:r>
          </w:p>
        </w:tc>
        <w:tc>
          <w:tcPr>
            <w:tcW w:w="1701" w:type="dxa"/>
          </w:tcPr>
          <w:p>
            <w:pPr>
              <w:pStyle w:val="0"/>
              <w:jc w:val="center"/>
            </w:pPr>
            <w:r>
              <w:rPr>
                <w:sz w:val="20"/>
              </w:rPr>
              <w:t xml:space="preserve">информационная система отсутствует</w:t>
            </w:r>
          </w:p>
        </w:tc>
      </w:tr>
      <w:tr>
        <w:tc>
          <w:tcPr>
            <w:tcW w:w="680" w:type="dxa"/>
          </w:tcPr>
          <w:p>
            <w:pPr>
              <w:pStyle w:val="0"/>
              <w:jc w:val="center"/>
            </w:pPr>
            <w:r>
              <w:rPr>
                <w:sz w:val="20"/>
              </w:rPr>
              <w:t xml:space="preserve">1.8.</w:t>
            </w:r>
          </w:p>
        </w:tc>
        <w:tc>
          <w:tcPr>
            <w:tcW w:w="2383" w:type="dxa"/>
          </w:tcPr>
          <w:p>
            <w:pPr>
              <w:pStyle w:val="0"/>
            </w:pPr>
            <w:r>
              <w:rPr>
                <w:sz w:val="20"/>
              </w:rPr>
              <w:t xml:space="preserve">Доля детей-инвалидов в возрасте от 5 до 18 лет, получающих дополнительное образование, в общей численности детей-инвалидов такого возраста</w:t>
            </w:r>
          </w:p>
        </w:tc>
        <w:tc>
          <w:tcPr>
            <w:tcW w:w="1361" w:type="dxa"/>
          </w:tcPr>
          <w:p>
            <w:pPr>
              <w:pStyle w:val="0"/>
              <w:jc w:val="center"/>
            </w:pPr>
            <w:r>
              <w:rPr>
                <w:sz w:val="20"/>
              </w:rPr>
              <w:t xml:space="preserve">возрастания</w:t>
            </w:r>
          </w:p>
        </w:tc>
        <w:tc>
          <w:tcPr>
            <w:tcW w:w="1020" w:type="dxa"/>
          </w:tcPr>
          <w:p>
            <w:pPr>
              <w:pStyle w:val="0"/>
              <w:jc w:val="center"/>
            </w:pPr>
            <w:r>
              <w:rPr>
                <w:sz w:val="20"/>
              </w:rPr>
              <w:t xml:space="preserve">КПМ</w:t>
            </w:r>
          </w:p>
        </w:tc>
        <w:tc>
          <w:tcPr>
            <w:tcW w:w="1304" w:type="dxa"/>
          </w:tcPr>
          <w:p>
            <w:pPr>
              <w:pStyle w:val="0"/>
              <w:jc w:val="center"/>
            </w:pPr>
            <w:r>
              <w:rPr>
                <w:sz w:val="20"/>
              </w:rPr>
              <w:t xml:space="preserve">процентов</w:t>
            </w:r>
          </w:p>
        </w:tc>
        <w:tc>
          <w:tcPr>
            <w:tcW w:w="907" w:type="dxa"/>
          </w:tcPr>
          <w:p>
            <w:pPr>
              <w:pStyle w:val="0"/>
              <w:jc w:val="center"/>
            </w:pPr>
            <w:r>
              <w:rPr>
                <w:sz w:val="20"/>
              </w:rPr>
              <w:t xml:space="preserve">50,0</w:t>
            </w:r>
          </w:p>
        </w:tc>
        <w:tc>
          <w:tcPr>
            <w:tcW w:w="907" w:type="dxa"/>
          </w:tcPr>
          <w:p>
            <w:pPr>
              <w:pStyle w:val="0"/>
              <w:jc w:val="center"/>
            </w:pPr>
            <w:r>
              <w:rPr>
                <w:sz w:val="20"/>
              </w:rPr>
              <w:t xml:space="preserve">2022</w:t>
            </w:r>
          </w:p>
        </w:tc>
        <w:tc>
          <w:tcPr>
            <w:tcW w:w="907" w:type="dxa"/>
          </w:tcPr>
          <w:p>
            <w:pPr>
              <w:pStyle w:val="0"/>
              <w:jc w:val="center"/>
            </w:pPr>
            <w:r>
              <w:rPr>
                <w:sz w:val="20"/>
              </w:rPr>
              <w:t xml:space="preserve">50,0</w:t>
            </w:r>
          </w:p>
        </w:tc>
        <w:tc>
          <w:tcPr>
            <w:tcW w:w="907" w:type="dxa"/>
          </w:tcPr>
          <w:p>
            <w:pPr>
              <w:pStyle w:val="0"/>
              <w:jc w:val="center"/>
            </w:pPr>
            <w:r>
              <w:rPr>
                <w:sz w:val="20"/>
              </w:rPr>
              <w:t xml:space="preserve">50,0</w:t>
            </w:r>
          </w:p>
        </w:tc>
        <w:tc>
          <w:tcPr>
            <w:tcW w:w="907" w:type="dxa"/>
          </w:tcPr>
          <w:p>
            <w:pPr>
              <w:pStyle w:val="0"/>
              <w:jc w:val="center"/>
            </w:pPr>
            <w:r>
              <w:rPr>
                <w:sz w:val="20"/>
              </w:rPr>
              <w:t xml:space="preserve">50,0</w:t>
            </w:r>
          </w:p>
        </w:tc>
        <w:tc>
          <w:tcPr>
            <w:tcW w:w="907" w:type="dxa"/>
          </w:tcPr>
          <w:p>
            <w:pPr>
              <w:pStyle w:val="0"/>
              <w:jc w:val="center"/>
            </w:pPr>
            <w:r>
              <w:rPr>
                <w:sz w:val="20"/>
              </w:rPr>
              <w:t xml:space="preserve">50,0</w:t>
            </w:r>
          </w:p>
        </w:tc>
        <w:tc>
          <w:tcPr>
            <w:tcW w:w="907" w:type="dxa"/>
          </w:tcPr>
          <w:p>
            <w:pPr>
              <w:pStyle w:val="0"/>
              <w:jc w:val="center"/>
            </w:pPr>
            <w:r>
              <w:rPr>
                <w:sz w:val="20"/>
              </w:rPr>
              <w:t xml:space="preserve">50,0</w:t>
            </w:r>
          </w:p>
        </w:tc>
        <w:tc>
          <w:tcPr>
            <w:tcW w:w="907" w:type="dxa"/>
          </w:tcPr>
          <w:p>
            <w:pPr>
              <w:pStyle w:val="0"/>
              <w:jc w:val="center"/>
            </w:pPr>
            <w:r>
              <w:rPr>
                <w:sz w:val="20"/>
              </w:rPr>
              <w:t xml:space="preserve">50,0</w:t>
            </w:r>
          </w:p>
        </w:tc>
        <w:tc>
          <w:tcPr>
            <w:tcW w:w="1871" w:type="dxa"/>
          </w:tcPr>
          <w:p>
            <w:pPr>
              <w:pStyle w:val="0"/>
              <w:jc w:val="center"/>
            </w:pPr>
            <w:r>
              <w:rPr>
                <w:sz w:val="20"/>
              </w:rPr>
              <w:t xml:space="preserve">министерство образования Ростовской области</w:t>
            </w:r>
          </w:p>
        </w:tc>
        <w:tc>
          <w:tcPr>
            <w:tcW w:w="1701" w:type="dxa"/>
          </w:tcPr>
          <w:p>
            <w:pPr>
              <w:pStyle w:val="0"/>
              <w:jc w:val="center"/>
            </w:pPr>
            <w:r>
              <w:rPr>
                <w:sz w:val="20"/>
              </w:rPr>
              <w:t xml:space="preserve">информационная система отсутствует</w:t>
            </w:r>
          </w:p>
        </w:tc>
      </w:tr>
      <w:tr>
        <w:tc>
          <w:tcPr>
            <w:tcW w:w="680" w:type="dxa"/>
          </w:tcPr>
          <w:p>
            <w:pPr>
              <w:pStyle w:val="0"/>
              <w:jc w:val="center"/>
            </w:pPr>
            <w:r>
              <w:rPr>
                <w:sz w:val="20"/>
              </w:rPr>
              <w:t xml:space="preserve">1.9.</w:t>
            </w:r>
          </w:p>
        </w:tc>
        <w:tc>
          <w:tcPr>
            <w:tcW w:w="2383" w:type="dxa"/>
          </w:tcPr>
          <w:p>
            <w:pPr>
              <w:pStyle w:val="0"/>
            </w:pPr>
            <w:r>
              <w:rPr>
                <w:sz w:val="20"/>
              </w:rPr>
              <w:t xml:space="preserve">Доля детей-инвалидов в возрасте от 1,5 до 7 лет, охваченных дошкольным образованием, в общей численности детей-инвалидов такого возраста</w:t>
            </w:r>
          </w:p>
        </w:tc>
        <w:tc>
          <w:tcPr>
            <w:tcW w:w="1361" w:type="dxa"/>
          </w:tcPr>
          <w:p>
            <w:pPr>
              <w:pStyle w:val="0"/>
              <w:jc w:val="center"/>
            </w:pPr>
            <w:r>
              <w:rPr>
                <w:sz w:val="20"/>
              </w:rPr>
              <w:t xml:space="preserve">возрастания</w:t>
            </w:r>
          </w:p>
        </w:tc>
        <w:tc>
          <w:tcPr>
            <w:tcW w:w="1020" w:type="dxa"/>
          </w:tcPr>
          <w:p>
            <w:pPr>
              <w:pStyle w:val="0"/>
              <w:jc w:val="center"/>
            </w:pPr>
            <w:r>
              <w:rPr>
                <w:sz w:val="20"/>
              </w:rPr>
              <w:t xml:space="preserve">КПМ</w:t>
            </w:r>
          </w:p>
        </w:tc>
        <w:tc>
          <w:tcPr>
            <w:tcW w:w="1304" w:type="dxa"/>
          </w:tcPr>
          <w:p>
            <w:pPr>
              <w:pStyle w:val="0"/>
              <w:jc w:val="center"/>
            </w:pPr>
            <w:r>
              <w:rPr>
                <w:sz w:val="20"/>
              </w:rPr>
              <w:t xml:space="preserve">процентов</w:t>
            </w:r>
          </w:p>
        </w:tc>
        <w:tc>
          <w:tcPr>
            <w:tcW w:w="907" w:type="dxa"/>
          </w:tcPr>
          <w:p>
            <w:pPr>
              <w:pStyle w:val="0"/>
              <w:jc w:val="center"/>
            </w:pPr>
            <w:r>
              <w:rPr>
                <w:sz w:val="20"/>
              </w:rPr>
              <w:t xml:space="preserve">100,0</w:t>
            </w:r>
          </w:p>
        </w:tc>
        <w:tc>
          <w:tcPr>
            <w:tcW w:w="907" w:type="dxa"/>
          </w:tcPr>
          <w:p>
            <w:pPr>
              <w:pStyle w:val="0"/>
              <w:jc w:val="center"/>
            </w:pPr>
            <w:r>
              <w:rPr>
                <w:sz w:val="20"/>
              </w:rPr>
              <w:t xml:space="preserve">2022</w:t>
            </w:r>
          </w:p>
        </w:tc>
        <w:tc>
          <w:tcPr>
            <w:tcW w:w="907" w:type="dxa"/>
          </w:tcPr>
          <w:p>
            <w:pPr>
              <w:pStyle w:val="0"/>
              <w:jc w:val="center"/>
            </w:pPr>
            <w:r>
              <w:rPr>
                <w:sz w:val="20"/>
              </w:rPr>
              <w:t xml:space="preserve">100,0</w:t>
            </w:r>
          </w:p>
        </w:tc>
        <w:tc>
          <w:tcPr>
            <w:tcW w:w="907" w:type="dxa"/>
          </w:tcPr>
          <w:p>
            <w:pPr>
              <w:pStyle w:val="0"/>
              <w:jc w:val="center"/>
            </w:pPr>
            <w:r>
              <w:rPr>
                <w:sz w:val="20"/>
              </w:rPr>
              <w:t xml:space="preserve">100,0</w:t>
            </w:r>
          </w:p>
        </w:tc>
        <w:tc>
          <w:tcPr>
            <w:tcW w:w="907" w:type="dxa"/>
          </w:tcPr>
          <w:p>
            <w:pPr>
              <w:pStyle w:val="0"/>
              <w:jc w:val="center"/>
            </w:pPr>
            <w:r>
              <w:rPr>
                <w:sz w:val="20"/>
              </w:rPr>
              <w:t xml:space="preserve">100,0</w:t>
            </w:r>
          </w:p>
        </w:tc>
        <w:tc>
          <w:tcPr>
            <w:tcW w:w="907" w:type="dxa"/>
          </w:tcPr>
          <w:p>
            <w:pPr>
              <w:pStyle w:val="0"/>
              <w:jc w:val="center"/>
            </w:pPr>
            <w:r>
              <w:rPr>
                <w:sz w:val="20"/>
              </w:rPr>
              <w:t xml:space="preserve">100,0</w:t>
            </w:r>
          </w:p>
        </w:tc>
        <w:tc>
          <w:tcPr>
            <w:tcW w:w="907" w:type="dxa"/>
          </w:tcPr>
          <w:p>
            <w:pPr>
              <w:pStyle w:val="0"/>
              <w:jc w:val="center"/>
            </w:pPr>
            <w:r>
              <w:rPr>
                <w:sz w:val="20"/>
              </w:rPr>
              <w:t xml:space="preserve">100,0</w:t>
            </w:r>
          </w:p>
        </w:tc>
        <w:tc>
          <w:tcPr>
            <w:tcW w:w="907" w:type="dxa"/>
          </w:tcPr>
          <w:p>
            <w:pPr>
              <w:pStyle w:val="0"/>
            </w:pPr>
            <w:r>
              <w:rPr>
                <w:sz w:val="20"/>
              </w:rPr>
              <w:t xml:space="preserve">100,0</w:t>
            </w:r>
          </w:p>
        </w:tc>
        <w:tc>
          <w:tcPr>
            <w:tcW w:w="1871" w:type="dxa"/>
          </w:tcPr>
          <w:p>
            <w:pPr>
              <w:pStyle w:val="0"/>
              <w:jc w:val="center"/>
            </w:pPr>
            <w:r>
              <w:rPr>
                <w:sz w:val="20"/>
              </w:rPr>
              <w:t xml:space="preserve">министерство образования Ростовской области</w:t>
            </w:r>
          </w:p>
        </w:tc>
        <w:tc>
          <w:tcPr>
            <w:tcW w:w="1701" w:type="dxa"/>
          </w:tcPr>
          <w:p>
            <w:pPr>
              <w:pStyle w:val="0"/>
              <w:jc w:val="center"/>
            </w:pPr>
            <w:r>
              <w:rPr>
                <w:sz w:val="20"/>
              </w:rPr>
              <w:t xml:space="preserve">информационная система отсутствует</w:t>
            </w:r>
          </w:p>
        </w:tc>
      </w:tr>
      <w:tr>
        <w:tc>
          <w:tcPr>
            <w:tcW w:w="680" w:type="dxa"/>
          </w:tcPr>
          <w:p>
            <w:pPr>
              <w:pStyle w:val="0"/>
              <w:jc w:val="center"/>
            </w:pPr>
            <w:r>
              <w:rPr>
                <w:sz w:val="20"/>
              </w:rPr>
              <w:t xml:space="preserve">1.10.</w:t>
            </w:r>
          </w:p>
        </w:tc>
        <w:tc>
          <w:tcPr>
            <w:tcW w:w="2383" w:type="dxa"/>
          </w:tcPr>
          <w:p>
            <w:pPr>
              <w:pStyle w:val="0"/>
            </w:pPr>
            <w:r>
              <w:rPr>
                <w:sz w:val="20"/>
              </w:rPr>
              <w:t xml:space="preserve">Доля выпускников-инвалидов 9 и 11 классов, охваченных профориентационной работой, в общей численности выпускников-инвалидов</w:t>
            </w:r>
          </w:p>
        </w:tc>
        <w:tc>
          <w:tcPr>
            <w:tcW w:w="1361" w:type="dxa"/>
          </w:tcPr>
          <w:p>
            <w:pPr>
              <w:pStyle w:val="0"/>
              <w:jc w:val="center"/>
            </w:pPr>
            <w:r>
              <w:rPr>
                <w:sz w:val="20"/>
              </w:rPr>
              <w:t xml:space="preserve">возрастания</w:t>
            </w:r>
          </w:p>
        </w:tc>
        <w:tc>
          <w:tcPr>
            <w:tcW w:w="1020" w:type="dxa"/>
          </w:tcPr>
          <w:p>
            <w:pPr>
              <w:pStyle w:val="0"/>
              <w:jc w:val="center"/>
            </w:pPr>
            <w:r>
              <w:rPr>
                <w:sz w:val="20"/>
              </w:rPr>
              <w:t xml:space="preserve">КПМ</w:t>
            </w:r>
          </w:p>
        </w:tc>
        <w:tc>
          <w:tcPr>
            <w:tcW w:w="1304" w:type="dxa"/>
          </w:tcPr>
          <w:p>
            <w:pPr>
              <w:pStyle w:val="0"/>
              <w:jc w:val="center"/>
            </w:pPr>
            <w:r>
              <w:rPr>
                <w:sz w:val="20"/>
              </w:rPr>
              <w:t xml:space="preserve">процентов</w:t>
            </w:r>
          </w:p>
        </w:tc>
        <w:tc>
          <w:tcPr>
            <w:tcW w:w="907" w:type="dxa"/>
          </w:tcPr>
          <w:p>
            <w:pPr>
              <w:pStyle w:val="0"/>
              <w:jc w:val="center"/>
            </w:pPr>
            <w:r>
              <w:rPr>
                <w:sz w:val="20"/>
              </w:rPr>
              <w:t xml:space="preserve">100,0</w:t>
            </w:r>
          </w:p>
        </w:tc>
        <w:tc>
          <w:tcPr>
            <w:tcW w:w="907" w:type="dxa"/>
          </w:tcPr>
          <w:p>
            <w:pPr>
              <w:pStyle w:val="0"/>
              <w:jc w:val="center"/>
            </w:pPr>
            <w:r>
              <w:rPr>
                <w:sz w:val="20"/>
              </w:rPr>
              <w:t xml:space="preserve">2022</w:t>
            </w:r>
          </w:p>
        </w:tc>
        <w:tc>
          <w:tcPr>
            <w:tcW w:w="907" w:type="dxa"/>
          </w:tcPr>
          <w:p>
            <w:pPr>
              <w:pStyle w:val="0"/>
              <w:jc w:val="center"/>
            </w:pPr>
            <w:r>
              <w:rPr>
                <w:sz w:val="20"/>
              </w:rPr>
              <w:t xml:space="preserve">100,0</w:t>
            </w:r>
          </w:p>
        </w:tc>
        <w:tc>
          <w:tcPr>
            <w:tcW w:w="907" w:type="dxa"/>
          </w:tcPr>
          <w:p>
            <w:pPr>
              <w:pStyle w:val="0"/>
              <w:jc w:val="center"/>
            </w:pPr>
            <w:r>
              <w:rPr>
                <w:sz w:val="20"/>
              </w:rPr>
              <w:t xml:space="preserve">100,0</w:t>
            </w:r>
          </w:p>
        </w:tc>
        <w:tc>
          <w:tcPr>
            <w:tcW w:w="907" w:type="dxa"/>
          </w:tcPr>
          <w:p>
            <w:pPr>
              <w:pStyle w:val="0"/>
              <w:jc w:val="center"/>
            </w:pPr>
            <w:r>
              <w:rPr>
                <w:sz w:val="20"/>
              </w:rPr>
              <w:t xml:space="preserve">100,0</w:t>
            </w:r>
          </w:p>
        </w:tc>
        <w:tc>
          <w:tcPr>
            <w:tcW w:w="907" w:type="dxa"/>
          </w:tcPr>
          <w:p>
            <w:pPr>
              <w:pStyle w:val="0"/>
              <w:jc w:val="center"/>
            </w:pPr>
            <w:r>
              <w:rPr>
                <w:sz w:val="20"/>
              </w:rPr>
              <w:t xml:space="preserve">100,0</w:t>
            </w:r>
          </w:p>
        </w:tc>
        <w:tc>
          <w:tcPr>
            <w:tcW w:w="907" w:type="dxa"/>
          </w:tcPr>
          <w:p>
            <w:pPr>
              <w:pStyle w:val="0"/>
              <w:jc w:val="center"/>
            </w:pPr>
            <w:r>
              <w:rPr>
                <w:sz w:val="20"/>
              </w:rPr>
              <w:t xml:space="preserve">100,0</w:t>
            </w:r>
          </w:p>
        </w:tc>
        <w:tc>
          <w:tcPr>
            <w:tcW w:w="907" w:type="dxa"/>
          </w:tcPr>
          <w:p>
            <w:pPr>
              <w:pStyle w:val="0"/>
            </w:pPr>
            <w:r>
              <w:rPr>
                <w:sz w:val="20"/>
              </w:rPr>
              <w:t xml:space="preserve">100,0</w:t>
            </w:r>
          </w:p>
        </w:tc>
        <w:tc>
          <w:tcPr>
            <w:tcW w:w="1871" w:type="dxa"/>
          </w:tcPr>
          <w:p>
            <w:pPr>
              <w:pStyle w:val="0"/>
              <w:jc w:val="center"/>
            </w:pPr>
            <w:r>
              <w:rPr>
                <w:sz w:val="20"/>
              </w:rPr>
              <w:t xml:space="preserve">министерство образования Ростовской области</w:t>
            </w:r>
          </w:p>
        </w:tc>
        <w:tc>
          <w:tcPr>
            <w:tcW w:w="1701" w:type="dxa"/>
          </w:tcPr>
          <w:p>
            <w:pPr>
              <w:pStyle w:val="0"/>
              <w:jc w:val="center"/>
            </w:pPr>
            <w:r>
              <w:rPr>
                <w:sz w:val="20"/>
              </w:rPr>
              <w:t xml:space="preserve">информационная система отсутствует</w:t>
            </w:r>
          </w:p>
        </w:tc>
      </w:tr>
      <w:tr>
        <w:tc>
          <w:tcPr>
            <w:tcW w:w="680" w:type="dxa"/>
          </w:tcPr>
          <w:p>
            <w:pPr>
              <w:pStyle w:val="0"/>
              <w:jc w:val="center"/>
            </w:pPr>
            <w:r>
              <w:rPr>
                <w:sz w:val="20"/>
              </w:rPr>
              <w:t xml:space="preserve">1.11.</w:t>
            </w:r>
          </w:p>
        </w:tc>
        <w:tc>
          <w:tcPr>
            <w:tcW w:w="2383" w:type="dxa"/>
          </w:tcPr>
          <w:p>
            <w:pPr>
              <w:pStyle w:val="0"/>
            </w:pPr>
            <w:r>
              <w:rPr>
                <w:sz w:val="20"/>
              </w:rPr>
              <w:t xml:space="preserve">Доля дошкольных образовательных организаций, в которых создана универсальная безбарьерная среда для инклюзивного образования детей-инвалидов, в общем количестве дошкольных образовательных организаций</w:t>
            </w:r>
          </w:p>
        </w:tc>
        <w:tc>
          <w:tcPr>
            <w:tcW w:w="1361" w:type="dxa"/>
          </w:tcPr>
          <w:p>
            <w:pPr>
              <w:pStyle w:val="0"/>
              <w:jc w:val="center"/>
            </w:pPr>
            <w:r>
              <w:rPr>
                <w:sz w:val="20"/>
              </w:rPr>
              <w:t xml:space="preserve">возрастания</w:t>
            </w:r>
          </w:p>
        </w:tc>
        <w:tc>
          <w:tcPr>
            <w:tcW w:w="1020" w:type="dxa"/>
          </w:tcPr>
          <w:p>
            <w:pPr>
              <w:pStyle w:val="0"/>
              <w:jc w:val="center"/>
            </w:pPr>
            <w:r>
              <w:rPr>
                <w:sz w:val="20"/>
              </w:rPr>
              <w:t xml:space="preserve">КПМ</w:t>
            </w:r>
          </w:p>
        </w:tc>
        <w:tc>
          <w:tcPr>
            <w:tcW w:w="1304" w:type="dxa"/>
          </w:tcPr>
          <w:p>
            <w:pPr>
              <w:pStyle w:val="0"/>
              <w:jc w:val="center"/>
            </w:pPr>
            <w:r>
              <w:rPr>
                <w:sz w:val="20"/>
              </w:rPr>
              <w:t xml:space="preserve">процентов</w:t>
            </w:r>
          </w:p>
        </w:tc>
        <w:tc>
          <w:tcPr>
            <w:tcW w:w="907" w:type="dxa"/>
          </w:tcPr>
          <w:p>
            <w:pPr>
              <w:pStyle w:val="0"/>
              <w:jc w:val="center"/>
            </w:pPr>
            <w:r>
              <w:rPr>
                <w:sz w:val="20"/>
              </w:rPr>
              <w:t xml:space="preserve">13,2</w:t>
            </w:r>
          </w:p>
        </w:tc>
        <w:tc>
          <w:tcPr>
            <w:tcW w:w="907" w:type="dxa"/>
          </w:tcPr>
          <w:p>
            <w:pPr>
              <w:pStyle w:val="0"/>
              <w:jc w:val="center"/>
            </w:pPr>
            <w:r>
              <w:rPr>
                <w:sz w:val="20"/>
              </w:rPr>
              <w:t xml:space="preserve">2022</w:t>
            </w:r>
          </w:p>
        </w:tc>
        <w:tc>
          <w:tcPr>
            <w:tcW w:w="907" w:type="dxa"/>
          </w:tcPr>
          <w:p>
            <w:pPr>
              <w:pStyle w:val="0"/>
              <w:jc w:val="center"/>
            </w:pPr>
            <w:r>
              <w:rPr>
                <w:sz w:val="20"/>
              </w:rPr>
              <w:t xml:space="preserve">13,2</w:t>
            </w:r>
          </w:p>
        </w:tc>
        <w:tc>
          <w:tcPr>
            <w:tcW w:w="907" w:type="dxa"/>
          </w:tcPr>
          <w:p>
            <w:pPr>
              <w:pStyle w:val="0"/>
              <w:jc w:val="center"/>
            </w:pPr>
            <w:r>
              <w:rPr>
                <w:sz w:val="20"/>
              </w:rPr>
              <w:t xml:space="preserve">13,2</w:t>
            </w:r>
          </w:p>
        </w:tc>
        <w:tc>
          <w:tcPr>
            <w:tcW w:w="907" w:type="dxa"/>
          </w:tcPr>
          <w:p>
            <w:pPr>
              <w:pStyle w:val="0"/>
              <w:jc w:val="center"/>
            </w:pPr>
            <w:r>
              <w:rPr>
                <w:sz w:val="20"/>
              </w:rPr>
              <w:t xml:space="preserve">13,2</w:t>
            </w:r>
          </w:p>
        </w:tc>
        <w:tc>
          <w:tcPr>
            <w:tcW w:w="907" w:type="dxa"/>
          </w:tcPr>
          <w:p>
            <w:pPr>
              <w:pStyle w:val="0"/>
              <w:jc w:val="center"/>
            </w:pPr>
            <w:r>
              <w:rPr>
                <w:sz w:val="20"/>
              </w:rPr>
              <w:t xml:space="preserve">13,2</w:t>
            </w:r>
          </w:p>
        </w:tc>
        <w:tc>
          <w:tcPr>
            <w:tcW w:w="907" w:type="dxa"/>
          </w:tcPr>
          <w:p>
            <w:pPr>
              <w:pStyle w:val="0"/>
              <w:jc w:val="center"/>
            </w:pPr>
            <w:r>
              <w:rPr>
                <w:sz w:val="20"/>
              </w:rPr>
              <w:t xml:space="preserve">13,2</w:t>
            </w:r>
          </w:p>
        </w:tc>
        <w:tc>
          <w:tcPr>
            <w:tcW w:w="907" w:type="dxa"/>
          </w:tcPr>
          <w:p>
            <w:pPr>
              <w:pStyle w:val="0"/>
              <w:jc w:val="center"/>
            </w:pPr>
            <w:r>
              <w:rPr>
                <w:sz w:val="20"/>
              </w:rPr>
              <w:t xml:space="preserve">13,2</w:t>
            </w:r>
          </w:p>
        </w:tc>
        <w:tc>
          <w:tcPr>
            <w:tcW w:w="1871" w:type="dxa"/>
          </w:tcPr>
          <w:p>
            <w:pPr>
              <w:pStyle w:val="0"/>
              <w:jc w:val="center"/>
            </w:pPr>
            <w:r>
              <w:rPr>
                <w:sz w:val="20"/>
              </w:rPr>
              <w:t xml:space="preserve">министерство образования Ростовской области</w:t>
            </w:r>
          </w:p>
        </w:tc>
        <w:tc>
          <w:tcPr>
            <w:tcW w:w="1701" w:type="dxa"/>
          </w:tcPr>
          <w:p>
            <w:pPr>
              <w:pStyle w:val="0"/>
              <w:jc w:val="center"/>
            </w:pPr>
            <w:r>
              <w:rPr>
                <w:sz w:val="20"/>
              </w:rPr>
              <w:t xml:space="preserve">информационная система отсутствует</w:t>
            </w:r>
          </w:p>
        </w:tc>
      </w:tr>
    </w:tbl>
    <w:p>
      <w:pPr>
        <w:sectPr>
          <w:headerReference w:type="default" r:id="rId80"/>
          <w:headerReference w:type="first" r:id="rId80"/>
          <w:footerReference w:type="default" r:id="rId81"/>
          <w:footerReference w:type="first" r:id="rId81"/>
          <w:pgSz w:w="16838" w:h="11906" w:orient="landscape"/>
          <w:pgMar w:top="1134" w:right="397" w:bottom="567" w:left="397" w:header="0" w:footer="0" w:gutter="0"/>
          <w:titlePg/>
        </w:sectPr>
      </w:pPr>
    </w:p>
    <w:p>
      <w:pPr>
        <w:pStyle w:val="0"/>
      </w:pPr>
      <w:r>
        <w:rPr>
          <w:sz w:val="20"/>
        </w:rPr>
      </w:r>
    </w:p>
    <w:p>
      <w:pPr>
        <w:pStyle w:val="0"/>
        <w:ind w:firstLine="540"/>
        <w:jc w:val="both"/>
      </w:pPr>
      <w:r>
        <w:rPr>
          <w:sz w:val="20"/>
        </w:rPr>
        <w:t xml:space="preserve">Примечание.</w:t>
      </w:r>
    </w:p>
    <w:p>
      <w:pPr>
        <w:pStyle w:val="0"/>
        <w:spacing w:before="200" w:lineRule="auto"/>
        <w:ind w:firstLine="540"/>
        <w:jc w:val="both"/>
      </w:pPr>
      <w:r>
        <w:rPr>
          <w:sz w:val="20"/>
        </w:rPr>
        <w:t xml:space="preserve">Используемые сокращения:</w:t>
      </w:r>
    </w:p>
    <w:p>
      <w:pPr>
        <w:pStyle w:val="0"/>
        <w:spacing w:before="200" w:lineRule="auto"/>
        <w:ind w:firstLine="540"/>
        <w:jc w:val="both"/>
      </w:pPr>
      <w:r>
        <w:rPr>
          <w:sz w:val="20"/>
        </w:rPr>
        <w:t xml:space="preserve">ГП - государственная программа;</w:t>
      </w:r>
    </w:p>
    <w:p>
      <w:pPr>
        <w:pStyle w:val="0"/>
        <w:spacing w:before="200" w:lineRule="auto"/>
        <w:ind w:firstLine="540"/>
        <w:jc w:val="both"/>
      </w:pPr>
      <w:r>
        <w:rPr>
          <w:sz w:val="20"/>
        </w:rPr>
        <w:t xml:space="preserve">ОКЕИ - общероссийский </w:t>
      </w:r>
      <w:hyperlink w:history="0" r:id="rId90" w:tooltip="&quot;ОК 015-94 (МК 002-97). Общероссийский классификатор единиц измерения&quot; (утв. Постановлением Госстандарта России от 26.12.1994 N 366) (ред. от 14.11.2024) {КонсультантПлюс}">
        <w:r>
          <w:rPr>
            <w:sz w:val="20"/>
            <w:color w:val="0000ff"/>
          </w:rPr>
          <w:t xml:space="preserve">классификатор</w:t>
        </w:r>
      </w:hyperlink>
      <w:r>
        <w:rPr>
          <w:sz w:val="20"/>
        </w:rPr>
        <w:t xml:space="preserve"> единиц измерения.</w:t>
      </w:r>
    </w:p>
    <w:p>
      <w:pPr>
        <w:pStyle w:val="0"/>
      </w:pPr>
      <w:r>
        <w:rPr>
          <w:sz w:val="20"/>
        </w:rPr>
      </w:r>
    </w:p>
    <w:p>
      <w:pPr>
        <w:pStyle w:val="2"/>
        <w:outlineLvl w:val="2"/>
        <w:jc w:val="center"/>
      </w:pPr>
      <w:r>
        <w:rPr>
          <w:sz w:val="20"/>
        </w:rPr>
        <w:t xml:space="preserve">3. Перечень мероприятий (результатов)</w:t>
      </w:r>
    </w:p>
    <w:p>
      <w:pPr>
        <w:pStyle w:val="2"/>
        <w:jc w:val="center"/>
      </w:pPr>
      <w:r>
        <w:rPr>
          <w:sz w:val="20"/>
        </w:rPr>
        <w:t xml:space="preserve">комплекса процессных мероприятий</w:t>
      </w:r>
    </w:p>
    <w:p>
      <w:pPr>
        <w:pStyle w:val="0"/>
        <w:jc w:val="center"/>
      </w:pPr>
      <w:r>
        <w:rPr>
          <w:sz w:val="20"/>
        </w:rPr>
      </w:r>
    </w:p>
    <w:p>
      <w:pPr>
        <w:pStyle w:val="0"/>
        <w:jc w:val="center"/>
      </w:pPr>
      <w:r>
        <w:rPr>
          <w:sz w:val="20"/>
        </w:rPr>
        <w:t xml:space="preserve">(в ред. </w:t>
      </w:r>
      <w:hyperlink w:history="0" r:id="rId91" w:tooltip="Постановление Правительства РО от 30.01.2026 N 73 &quot;О внесении изменений в постановление Правительства Ростовской области от 15.10.2018 N 639&quot; {КонсультантПлюс}">
        <w:r>
          <w:rPr>
            <w:sz w:val="20"/>
            <w:color w:val="0000ff"/>
          </w:rPr>
          <w:t xml:space="preserve">постановления</w:t>
        </w:r>
      </w:hyperlink>
      <w:r>
        <w:rPr>
          <w:sz w:val="20"/>
        </w:rPr>
        <w:t xml:space="preserve"> Правительства РО</w:t>
      </w:r>
    </w:p>
    <w:p>
      <w:pPr>
        <w:pStyle w:val="0"/>
        <w:jc w:val="center"/>
      </w:pPr>
      <w:r>
        <w:rPr>
          <w:sz w:val="20"/>
        </w:rPr>
        <w:t xml:space="preserve">от 30.01.2026 N 73)</w:t>
      </w:r>
    </w:p>
    <w:p>
      <w:pPr>
        <w:pStyle w:val="0"/>
      </w:pPr>
      <w:r>
        <w:rPr>
          <w:sz w:val="20"/>
        </w:rPr>
      </w:r>
    </w:p>
    <w:tbl>
      <w:tblPr>
        <w:tblInd w:w="0" w:type="dxa"/>
        <w:tblW w:w="5000" w:type="pct"/>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680"/>
        <w:gridCol w:w="2551"/>
        <w:gridCol w:w="1701"/>
        <w:gridCol w:w="2438"/>
        <w:gridCol w:w="1247"/>
        <w:gridCol w:w="907"/>
        <w:gridCol w:w="907"/>
        <w:gridCol w:w="907"/>
        <w:gridCol w:w="907"/>
        <w:gridCol w:w="907"/>
        <w:gridCol w:w="907"/>
        <w:gridCol w:w="907"/>
        <w:gridCol w:w="907"/>
      </w:tblGrid>
      <w:tr>
        <w:tc>
          <w:tcPr>
            <w:tcW w:w="680" w:type="dxa"/>
            <w:vMerge w:val="restart"/>
          </w:tcPr>
          <w:p>
            <w:pPr>
              <w:pStyle w:val="0"/>
              <w:jc w:val="center"/>
            </w:pPr>
            <w:r>
              <w:rPr>
                <w:sz w:val="20"/>
              </w:rPr>
              <w:t xml:space="preserve">N</w:t>
            </w:r>
          </w:p>
          <w:p>
            <w:pPr>
              <w:pStyle w:val="0"/>
              <w:jc w:val="center"/>
            </w:pPr>
            <w:r>
              <w:rPr>
                <w:sz w:val="20"/>
              </w:rPr>
              <w:t xml:space="preserve">п/п</w:t>
            </w:r>
          </w:p>
        </w:tc>
        <w:tc>
          <w:tcPr>
            <w:tcW w:w="2551" w:type="dxa"/>
            <w:vMerge w:val="restart"/>
          </w:tcPr>
          <w:p>
            <w:pPr>
              <w:pStyle w:val="0"/>
              <w:jc w:val="center"/>
            </w:pPr>
            <w:r>
              <w:rPr>
                <w:sz w:val="20"/>
              </w:rPr>
              <w:t xml:space="preserve">Наименование мероприятия (результата)</w:t>
            </w:r>
          </w:p>
        </w:tc>
        <w:tc>
          <w:tcPr>
            <w:tcW w:w="1701" w:type="dxa"/>
            <w:vMerge w:val="restart"/>
          </w:tcPr>
          <w:p>
            <w:pPr>
              <w:pStyle w:val="0"/>
              <w:jc w:val="center"/>
            </w:pPr>
            <w:r>
              <w:rPr>
                <w:sz w:val="20"/>
              </w:rPr>
              <w:t xml:space="preserve">Тип мероприятия (результата)</w:t>
            </w:r>
          </w:p>
        </w:tc>
        <w:tc>
          <w:tcPr>
            <w:tcW w:w="2438" w:type="dxa"/>
            <w:vMerge w:val="restart"/>
          </w:tcPr>
          <w:p>
            <w:pPr>
              <w:pStyle w:val="0"/>
              <w:jc w:val="center"/>
            </w:pPr>
            <w:r>
              <w:rPr>
                <w:sz w:val="20"/>
              </w:rPr>
              <w:t xml:space="preserve">Характеристика</w:t>
            </w:r>
          </w:p>
        </w:tc>
        <w:tc>
          <w:tcPr>
            <w:tcW w:w="1247" w:type="dxa"/>
            <w:vMerge w:val="restart"/>
          </w:tcPr>
          <w:p>
            <w:pPr>
              <w:pStyle w:val="0"/>
              <w:jc w:val="center"/>
            </w:pPr>
            <w:r>
              <w:rPr>
                <w:sz w:val="20"/>
              </w:rPr>
              <w:t xml:space="preserve">Единица измерения (по </w:t>
            </w:r>
            <w:hyperlink w:history="0" r:id="rId92" w:tooltip="&quot;ОК 015-94 (МК 002-97). Общероссийский классификатор единиц измерения&quot; (утв. Постановлением Госстандарта России от 26.12.1994 N 366) (ред. от 14.11.2024) {КонсультантПлюс}">
              <w:r>
                <w:rPr>
                  <w:sz w:val="20"/>
                  <w:color w:val="0000ff"/>
                </w:rPr>
                <w:t xml:space="preserve">ОКЕИ</w:t>
              </w:r>
            </w:hyperlink>
            <w:r>
              <w:rPr>
                <w:sz w:val="20"/>
              </w:rPr>
              <w:t xml:space="preserve">)</w:t>
            </w:r>
          </w:p>
        </w:tc>
        <w:tc>
          <w:tcPr>
            <w:gridSpan w:val="2"/>
            <w:tcW w:w="1814" w:type="dxa"/>
          </w:tcPr>
          <w:p>
            <w:pPr>
              <w:pStyle w:val="0"/>
              <w:jc w:val="center"/>
            </w:pPr>
            <w:r>
              <w:rPr>
                <w:sz w:val="20"/>
              </w:rPr>
              <w:t xml:space="preserve">Базовое значение</w:t>
            </w:r>
          </w:p>
        </w:tc>
        <w:tc>
          <w:tcPr>
            <w:gridSpan w:val="6"/>
            <w:tcW w:w="5442" w:type="dxa"/>
          </w:tcPr>
          <w:p>
            <w:pPr>
              <w:pStyle w:val="0"/>
              <w:jc w:val="center"/>
            </w:pPr>
            <w:r>
              <w:rPr>
                <w:sz w:val="20"/>
              </w:rPr>
              <w:t xml:space="preserve">Значение результата по годам реализации</w:t>
            </w:r>
          </w:p>
        </w:tc>
      </w:tr>
      <w:tr>
        <w:tc>
          <w:tcPr>
            <w:vMerge w:val="continue"/>
          </w:tcPr>
          <w:p/>
        </w:tc>
        <w:tc>
          <w:tcPr>
            <w:vMerge w:val="continue"/>
          </w:tcPr>
          <w:p/>
        </w:tc>
        <w:tc>
          <w:tcPr>
            <w:vMerge w:val="continue"/>
          </w:tcPr>
          <w:p/>
        </w:tc>
        <w:tc>
          <w:tcPr>
            <w:vMerge w:val="continue"/>
          </w:tcPr>
          <w:p/>
        </w:tc>
        <w:tc>
          <w:tcPr>
            <w:vMerge w:val="continue"/>
          </w:tcPr>
          <w:p/>
        </w:tc>
        <w:tc>
          <w:tcPr>
            <w:tcW w:w="907" w:type="dxa"/>
          </w:tcPr>
          <w:p>
            <w:pPr>
              <w:pStyle w:val="0"/>
              <w:jc w:val="center"/>
            </w:pPr>
            <w:r>
              <w:rPr>
                <w:sz w:val="20"/>
              </w:rPr>
              <w:t xml:space="preserve">значение</w:t>
            </w:r>
          </w:p>
        </w:tc>
        <w:tc>
          <w:tcPr>
            <w:tcW w:w="907" w:type="dxa"/>
          </w:tcPr>
          <w:p>
            <w:pPr>
              <w:pStyle w:val="0"/>
              <w:jc w:val="center"/>
            </w:pPr>
            <w:r>
              <w:rPr>
                <w:sz w:val="20"/>
              </w:rPr>
              <w:t xml:space="preserve">год</w:t>
            </w:r>
          </w:p>
        </w:tc>
        <w:tc>
          <w:tcPr>
            <w:tcW w:w="907" w:type="dxa"/>
          </w:tcPr>
          <w:p>
            <w:pPr>
              <w:pStyle w:val="0"/>
              <w:jc w:val="center"/>
            </w:pPr>
            <w:r>
              <w:rPr>
                <w:sz w:val="20"/>
              </w:rPr>
              <w:t xml:space="preserve">2024</w:t>
            </w:r>
          </w:p>
        </w:tc>
        <w:tc>
          <w:tcPr>
            <w:tcW w:w="907" w:type="dxa"/>
          </w:tcPr>
          <w:p>
            <w:pPr>
              <w:pStyle w:val="0"/>
              <w:jc w:val="center"/>
            </w:pPr>
            <w:r>
              <w:rPr>
                <w:sz w:val="20"/>
              </w:rPr>
              <w:t xml:space="preserve">2025</w:t>
            </w:r>
          </w:p>
        </w:tc>
        <w:tc>
          <w:tcPr>
            <w:tcW w:w="907" w:type="dxa"/>
          </w:tcPr>
          <w:p>
            <w:pPr>
              <w:pStyle w:val="0"/>
              <w:jc w:val="center"/>
            </w:pPr>
            <w:r>
              <w:rPr>
                <w:sz w:val="20"/>
              </w:rPr>
              <w:t xml:space="preserve">2026</w:t>
            </w:r>
          </w:p>
        </w:tc>
        <w:tc>
          <w:tcPr>
            <w:tcW w:w="907" w:type="dxa"/>
          </w:tcPr>
          <w:p>
            <w:pPr>
              <w:pStyle w:val="0"/>
              <w:jc w:val="center"/>
            </w:pPr>
            <w:r>
              <w:rPr>
                <w:sz w:val="20"/>
              </w:rPr>
              <w:t xml:space="preserve">2027</w:t>
            </w:r>
          </w:p>
        </w:tc>
        <w:tc>
          <w:tcPr>
            <w:tcW w:w="907" w:type="dxa"/>
          </w:tcPr>
          <w:p>
            <w:pPr>
              <w:pStyle w:val="0"/>
              <w:jc w:val="center"/>
            </w:pPr>
            <w:r>
              <w:rPr>
                <w:sz w:val="20"/>
              </w:rPr>
              <w:t xml:space="preserve">2028</w:t>
            </w:r>
          </w:p>
        </w:tc>
        <w:tc>
          <w:tcPr>
            <w:tcW w:w="907" w:type="dxa"/>
          </w:tcPr>
          <w:p>
            <w:pPr>
              <w:pStyle w:val="0"/>
              <w:jc w:val="center"/>
            </w:pPr>
            <w:r>
              <w:rPr>
                <w:sz w:val="20"/>
              </w:rPr>
              <w:t xml:space="preserve">2030 (справочно)</w:t>
            </w:r>
          </w:p>
        </w:tc>
      </w:tr>
      <w:tr>
        <w:tc>
          <w:tcPr>
            <w:gridSpan w:val="13"/>
            <w:tcW w:w="15873" w:type="dxa"/>
          </w:tcPr>
          <w:p>
            <w:pPr>
              <w:pStyle w:val="0"/>
              <w:jc w:val="center"/>
            </w:pPr>
            <w:r>
              <w:rPr>
                <w:sz w:val="20"/>
              </w:rPr>
              <w:t xml:space="preserve">1. Задача комплекса процессных мероприятий "Обеспечено повышение уровня доступности приоритетных объектов и услуг в приоритетных сферах жизнедеятельности инвалидов и других маломобильных групп населения"</w:t>
            </w:r>
          </w:p>
        </w:tc>
      </w:tr>
      <w:tr>
        <w:tc>
          <w:tcPr>
            <w:tcW w:w="680" w:type="dxa"/>
          </w:tcPr>
          <w:p>
            <w:pPr>
              <w:pStyle w:val="0"/>
              <w:jc w:val="center"/>
            </w:pPr>
            <w:r>
              <w:rPr>
                <w:sz w:val="20"/>
              </w:rPr>
              <w:t xml:space="preserve">1.1.</w:t>
            </w:r>
          </w:p>
        </w:tc>
        <w:tc>
          <w:tcPr>
            <w:tcW w:w="2551" w:type="dxa"/>
          </w:tcPr>
          <w:p>
            <w:pPr>
              <w:pStyle w:val="0"/>
            </w:pPr>
            <w:r>
              <w:rPr>
                <w:sz w:val="20"/>
              </w:rPr>
              <w:t xml:space="preserve">Адаптированы приоритетные объекты социальной инфраструктуры для инвалидов и других маломобильных групп населения путем дооборудования и установки технических средств адаптации (создание физической и информационной доступности зданий, устройство санитарно-гигиенических комнат, отделка помещений визуальными и тактильными средствами, установка подъемников, поручней, ограждений, пандусов, приобретение спортивного оборудования, инвентаря и экипировки, компьютерной техники и оргтехники, изданий специализированных форматов, а также технологическое присоединение к электрическим сетям для переключения на резервные источники питания)</w:t>
            </w:r>
          </w:p>
        </w:tc>
        <w:tc>
          <w:tcPr>
            <w:tcW w:w="1701" w:type="dxa"/>
          </w:tcPr>
          <w:p>
            <w:pPr>
              <w:pStyle w:val="0"/>
              <w:jc w:val="center"/>
            </w:pPr>
            <w:r>
              <w:rPr>
                <w:sz w:val="20"/>
              </w:rPr>
              <w:t xml:space="preserve">приобретение товаров, работ и услуг</w:t>
            </w:r>
          </w:p>
        </w:tc>
        <w:tc>
          <w:tcPr>
            <w:tcW w:w="2438" w:type="dxa"/>
          </w:tcPr>
          <w:p>
            <w:pPr>
              <w:pStyle w:val="0"/>
            </w:pPr>
            <w:r>
              <w:rPr>
                <w:sz w:val="20"/>
              </w:rPr>
              <w:t xml:space="preserve">оснащение приоритетных объектов социальной инфраструктуры техническими средствами адаптации для беспрепятственного доступа и получения услуг инвалидами и другими маломобильными группами населения</w:t>
            </w:r>
          </w:p>
        </w:tc>
        <w:tc>
          <w:tcPr>
            <w:tcW w:w="1247" w:type="dxa"/>
          </w:tcPr>
          <w:p>
            <w:pPr>
              <w:pStyle w:val="0"/>
              <w:jc w:val="center"/>
            </w:pPr>
            <w:r>
              <w:rPr>
                <w:sz w:val="20"/>
              </w:rPr>
              <w:t xml:space="preserve">единиц</w:t>
            </w:r>
          </w:p>
        </w:tc>
        <w:tc>
          <w:tcPr>
            <w:tcW w:w="907" w:type="dxa"/>
          </w:tcPr>
          <w:p>
            <w:pPr>
              <w:pStyle w:val="0"/>
              <w:jc w:val="center"/>
            </w:pPr>
            <w:r>
              <w:rPr>
                <w:sz w:val="20"/>
              </w:rPr>
              <w:t xml:space="preserve">24</w:t>
            </w:r>
          </w:p>
        </w:tc>
        <w:tc>
          <w:tcPr>
            <w:tcW w:w="907" w:type="dxa"/>
          </w:tcPr>
          <w:p>
            <w:pPr>
              <w:pStyle w:val="0"/>
              <w:jc w:val="center"/>
            </w:pPr>
            <w:r>
              <w:rPr>
                <w:sz w:val="20"/>
              </w:rPr>
              <w:t xml:space="preserve">2022</w:t>
            </w:r>
          </w:p>
        </w:tc>
        <w:tc>
          <w:tcPr>
            <w:tcW w:w="907" w:type="dxa"/>
          </w:tcPr>
          <w:p>
            <w:pPr>
              <w:pStyle w:val="0"/>
              <w:jc w:val="center"/>
            </w:pPr>
            <w:r>
              <w:rPr>
                <w:sz w:val="20"/>
              </w:rPr>
              <w:t xml:space="preserve">16</w:t>
            </w:r>
          </w:p>
        </w:tc>
        <w:tc>
          <w:tcPr>
            <w:tcW w:w="907" w:type="dxa"/>
          </w:tcPr>
          <w:p>
            <w:pPr>
              <w:pStyle w:val="0"/>
              <w:jc w:val="center"/>
            </w:pPr>
            <w:r>
              <w:rPr>
                <w:sz w:val="20"/>
              </w:rPr>
              <w:t xml:space="preserve">47</w:t>
            </w:r>
          </w:p>
        </w:tc>
        <w:tc>
          <w:tcPr>
            <w:tcW w:w="907" w:type="dxa"/>
          </w:tcPr>
          <w:p>
            <w:pPr>
              <w:pStyle w:val="0"/>
              <w:jc w:val="center"/>
            </w:pPr>
            <w:r>
              <w:rPr>
                <w:sz w:val="20"/>
              </w:rPr>
              <w:t xml:space="preserve">46</w:t>
            </w:r>
          </w:p>
        </w:tc>
        <w:tc>
          <w:tcPr>
            <w:tcW w:w="907" w:type="dxa"/>
          </w:tcPr>
          <w:p>
            <w:pPr>
              <w:pStyle w:val="0"/>
              <w:jc w:val="center"/>
            </w:pPr>
            <w:r>
              <w:rPr>
                <w:sz w:val="20"/>
              </w:rPr>
              <w:t xml:space="preserve">46</w:t>
            </w:r>
          </w:p>
        </w:tc>
        <w:tc>
          <w:tcPr>
            <w:tcW w:w="907" w:type="dxa"/>
          </w:tcPr>
          <w:p>
            <w:pPr>
              <w:pStyle w:val="0"/>
              <w:jc w:val="center"/>
            </w:pPr>
            <w:r>
              <w:rPr>
                <w:sz w:val="20"/>
              </w:rPr>
              <w:t xml:space="preserve">93</w:t>
            </w:r>
          </w:p>
        </w:tc>
        <w:tc>
          <w:tcPr>
            <w:tcW w:w="907" w:type="dxa"/>
          </w:tcPr>
          <w:p>
            <w:pPr>
              <w:pStyle w:val="0"/>
              <w:jc w:val="center"/>
            </w:pPr>
            <w:r>
              <w:rPr>
                <w:sz w:val="20"/>
              </w:rPr>
              <w:t xml:space="preserve">70</w:t>
            </w:r>
          </w:p>
        </w:tc>
      </w:tr>
    </w:tbl>
    <w:p>
      <w:pPr>
        <w:pStyle w:val="0"/>
      </w:pPr>
      <w:r>
        <w:rPr>
          <w:sz w:val="20"/>
        </w:rPr>
      </w:r>
    </w:p>
    <w:p>
      <w:pPr>
        <w:pStyle w:val="0"/>
        <w:ind w:firstLine="540"/>
        <w:jc w:val="both"/>
      </w:pPr>
      <w:r>
        <w:rPr>
          <w:sz w:val="20"/>
        </w:rPr>
        <w:t xml:space="preserve">Примечание.</w:t>
      </w:r>
    </w:p>
    <w:p>
      <w:pPr>
        <w:pStyle w:val="0"/>
        <w:spacing w:before="200" w:lineRule="auto"/>
        <w:ind w:firstLine="540"/>
        <w:jc w:val="both"/>
      </w:pPr>
      <w:r>
        <w:rPr>
          <w:sz w:val="20"/>
        </w:rPr>
        <w:t xml:space="preserve">Используемое сокращение:</w:t>
      </w:r>
    </w:p>
    <w:p>
      <w:pPr>
        <w:pStyle w:val="0"/>
        <w:spacing w:before="200" w:lineRule="auto"/>
        <w:ind w:firstLine="540"/>
        <w:jc w:val="both"/>
      </w:pPr>
      <w:r>
        <w:rPr>
          <w:sz w:val="20"/>
        </w:rPr>
        <w:t xml:space="preserve">ОКЕИ - общероссийский </w:t>
      </w:r>
      <w:hyperlink w:history="0" r:id="rId93" w:tooltip="&quot;ОК 015-94 (МК 002-97). Общероссийский классификатор единиц измерения&quot; (утв. Постановлением Госстандарта России от 26.12.1994 N 366) (ред. от 14.11.2024) {КонсультантПлюс}">
        <w:r>
          <w:rPr>
            <w:sz w:val="20"/>
            <w:color w:val="0000ff"/>
          </w:rPr>
          <w:t xml:space="preserve">классификатор</w:t>
        </w:r>
      </w:hyperlink>
      <w:r>
        <w:rPr>
          <w:sz w:val="20"/>
        </w:rPr>
        <w:t xml:space="preserve"> единиц измерения.</w:t>
      </w:r>
    </w:p>
    <w:p>
      <w:pPr>
        <w:pStyle w:val="0"/>
      </w:pPr>
      <w:r>
        <w:rPr>
          <w:sz w:val="20"/>
        </w:rPr>
      </w:r>
    </w:p>
    <w:p>
      <w:pPr>
        <w:pStyle w:val="2"/>
        <w:outlineLvl w:val="2"/>
        <w:jc w:val="center"/>
      </w:pPr>
      <w:r>
        <w:rPr>
          <w:sz w:val="20"/>
        </w:rPr>
        <w:t xml:space="preserve">4. Параметры</w:t>
      </w:r>
    </w:p>
    <w:p>
      <w:pPr>
        <w:pStyle w:val="2"/>
        <w:jc w:val="center"/>
      </w:pPr>
      <w:r>
        <w:rPr>
          <w:sz w:val="20"/>
        </w:rPr>
        <w:t xml:space="preserve">финансового обеспечения комплекса процессных мероприятий</w:t>
      </w:r>
    </w:p>
    <w:p>
      <w:pPr>
        <w:pStyle w:val="0"/>
        <w:jc w:val="center"/>
      </w:pPr>
      <w:r>
        <w:rPr>
          <w:sz w:val="20"/>
        </w:rPr>
      </w:r>
    </w:p>
    <w:p>
      <w:pPr>
        <w:pStyle w:val="0"/>
        <w:jc w:val="center"/>
      </w:pPr>
      <w:r>
        <w:rPr>
          <w:sz w:val="20"/>
        </w:rPr>
        <w:t xml:space="preserve">(в ред. </w:t>
      </w:r>
      <w:hyperlink w:history="0" r:id="rId94" w:tooltip="Постановление Правительства РО от 30.01.2026 N 73 &quot;О внесении изменений в постановление Правительства Ростовской области от 15.10.2018 N 639&quot; {КонсультантПлюс}">
        <w:r>
          <w:rPr>
            <w:sz w:val="20"/>
            <w:color w:val="0000ff"/>
          </w:rPr>
          <w:t xml:space="preserve">постановления</w:t>
        </w:r>
      </w:hyperlink>
      <w:r>
        <w:rPr>
          <w:sz w:val="20"/>
        </w:rPr>
        <w:t xml:space="preserve"> Правительства РО</w:t>
      </w:r>
    </w:p>
    <w:p>
      <w:pPr>
        <w:pStyle w:val="0"/>
        <w:jc w:val="center"/>
      </w:pPr>
      <w:r>
        <w:rPr>
          <w:sz w:val="20"/>
        </w:rPr>
        <w:t xml:space="preserve">от 30.01.2026 N 73)</w:t>
      </w:r>
    </w:p>
    <w:p>
      <w:pPr>
        <w:pStyle w:val="0"/>
      </w:pPr>
      <w:r>
        <w:rPr>
          <w:sz w:val="20"/>
        </w:rPr>
      </w:r>
    </w:p>
    <w:tbl>
      <w:tblPr>
        <w:tblInd w:w="0" w:type="dxa"/>
        <w:tblW w:w="5000" w:type="pct"/>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850"/>
        <w:gridCol w:w="4082"/>
        <w:gridCol w:w="3118"/>
        <w:gridCol w:w="1304"/>
        <w:gridCol w:w="1324"/>
        <w:gridCol w:w="1304"/>
        <w:gridCol w:w="1304"/>
        <w:gridCol w:w="1304"/>
        <w:gridCol w:w="1304"/>
      </w:tblGrid>
      <w:tr>
        <w:tc>
          <w:tcPr>
            <w:tcW w:w="850" w:type="dxa"/>
            <w:vMerge w:val="restart"/>
          </w:tcPr>
          <w:p>
            <w:pPr>
              <w:pStyle w:val="0"/>
              <w:jc w:val="center"/>
            </w:pPr>
            <w:r>
              <w:rPr>
                <w:sz w:val="20"/>
              </w:rPr>
              <w:t xml:space="preserve">N</w:t>
            </w:r>
          </w:p>
          <w:p>
            <w:pPr>
              <w:pStyle w:val="0"/>
              <w:jc w:val="center"/>
            </w:pPr>
            <w:r>
              <w:rPr>
                <w:sz w:val="20"/>
              </w:rPr>
              <w:t xml:space="preserve">п/п</w:t>
            </w:r>
          </w:p>
        </w:tc>
        <w:tc>
          <w:tcPr>
            <w:tcW w:w="4082" w:type="dxa"/>
            <w:vMerge w:val="restart"/>
          </w:tcPr>
          <w:p>
            <w:pPr>
              <w:pStyle w:val="0"/>
              <w:jc w:val="center"/>
            </w:pPr>
            <w:r>
              <w:rPr>
                <w:sz w:val="20"/>
              </w:rPr>
              <w:t xml:space="preserve">Наименование комплекса процессных мероприятий, мероприятия (результата), источник финансового обеспечения</w:t>
            </w:r>
          </w:p>
        </w:tc>
        <w:tc>
          <w:tcPr>
            <w:tcW w:w="3118" w:type="dxa"/>
            <w:vMerge w:val="restart"/>
          </w:tcPr>
          <w:p>
            <w:pPr>
              <w:pStyle w:val="0"/>
              <w:jc w:val="center"/>
            </w:pPr>
            <w:r>
              <w:rPr>
                <w:sz w:val="20"/>
              </w:rPr>
              <w:t xml:space="preserve">Код бюджетной классификации расходов</w:t>
            </w:r>
          </w:p>
        </w:tc>
        <w:tc>
          <w:tcPr>
            <w:gridSpan w:val="6"/>
            <w:tcW w:w="7844" w:type="dxa"/>
          </w:tcPr>
          <w:p>
            <w:pPr>
              <w:pStyle w:val="0"/>
              <w:jc w:val="center"/>
            </w:pPr>
            <w:r>
              <w:rPr>
                <w:sz w:val="20"/>
              </w:rPr>
              <w:t xml:space="preserve">Объем расходов по годам реализации (тыс. рублей)</w:t>
            </w:r>
          </w:p>
        </w:tc>
      </w:tr>
      <w:tr>
        <w:tc>
          <w:tcPr>
            <w:vMerge w:val="continue"/>
          </w:tcPr>
          <w:p/>
        </w:tc>
        <w:tc>
          <w:tcPr>
            <w:vMerge w:val="continue"/>
          </w:tcPr>
          <w:p/>
        </w:tc>
        <w:tc>
          <w:tcPr>
            <w:vMerge w:val="continue"/>
          </w:tcPr>
          <w:p/>
        </w:tc>
        <w:tc>
          <w:tcPr>
            <w:tcW w:w="1304" w:type="dxa"/>
          </w:tcPr>
          <w:p>
            <w:pPr>
              <w:pStyle w:val="0"/>
              <w:jc w:val="center"/>
            </w:pPr>
            <w:r>
              <w:rPr>
                <w:sz w:val="20"/>
              </w:rPr>
              <w:t xml:space="preserve">2024</w:t>
            </w:r>
          </w:p>
        </w:tc>
        <w:tc>
          <w:tcPr>
            <w:tcW w:w="1324" w:type="dxa"/>
          </w:tcPr>
          <w:p>
            <w:pPr>
              <w:pStyle w:val="0"/>
              <w:jc w:val="center"/>
            </w:pPr>
            <w:r>
              <w:rPr>
                <w:sz w:val="20"/>
              </w:rPr>
              <w:t xml:space="preserve">2025</w:t>
            </w:r>
          </w:p>
        </w:tc>
        <w:tc>
          <w:tcPr>
            <w:tcW w:w="1304" w:type="dxa"/>
          </w:tcPr>
          <w:p>
            <w:pPr>
              <w:pStyle w:val="0"/>
              <w:jc w:val="center"/>
            </w:pPr>
            <w:r>
              <w:rPr>
                <w:sz w:val="20"/>
              </w:rPr>
              <w:t xml:space="preserve">2026</w:t>
            </w:r>
          </w:p>
        </w:tc>
        <w:tc>
          <w:tcPr>
            <w:tcW w:w="1304" w:type="dxa"/>
          </w:tcPr>
          <w:p>
            <w:pPr>
              <w:pStyle w:val="0"/>
              <w:jc w:val="center"/>
            </w:pPr>
            <w:r>
              <w:rPr>
                <w:sz w:val="20"/>
              </w:rPr>
              <w:t xml:space="preserve">2027</w:t>
            </w:r>
          </w:p>
        </w:tc>
        <w:tc>
          <w:tcPr>
            <w:tcW w:w="1304" w:type="dxa"/>
          </w:tcPr>
          <w:p>
            <w:pPr>
              <w:pStyle w:val="0"/>
              <w:jc w:val="center"/>
            </w:pPr>
            <w:r>
              <w:rPr>
                <w:sz w:val="20"/>
              </w:rPr>
              <w:t xml:space="preserve">2028</w:t>
            </w:r>
          </w:p>
        </w:tc>
        <w:tc>
          <w:tcPr>
            <w:tcW w:w="1304" w:type="dxa"/>
          </w:tcPr>
          <w:p>
            <w:pPr>
              <w:pStyle w:val="0"/>
              <w:jc w:val="center"/>
            </w:pPr>
            <w:r>
              <w:rPr>
                <w:sz w:val="20"/>
              </w:rPr>
              <w:t xml:space="preserve">всего</w:t>
            </w:r>
          </w:p>
        </w:tc>
      </w:tr>
      <w:tr>
        <w:tc>
          <w:tcPr>
            <w:tcW w:w="850" w:type="dxa"/>
            <w:vMerge w:val="restart"/>
          </w:tcPr>
          <w:p>
            <w:pPr>
              <w:pStyle w:val="0"/>
              <w:jc w:val="center"/>
            </w:pPr>
            <w:r>
              <w:rPr>
                <w:sz w:val="20"/>
              </w:rPr>
              <w:t xml:space="preserve">1.</w:t>
            </w:r>
          </w:p>
        </w:tc>
        <w:tc>
          <w:tcPr>
            <w:tcW w:w="4082" w:type="dxa"/>
          </w:tcPr>
          <w:p>
            <w:pPr>
              <w:pStyle w:val="0"/>
            </w:pPr>
            <w:r>
              <w:rPr>
                <w:sz w:val="20"/>
              </w:rPr>
              <w:t xml:space="preserve">Комплекс процессных мероприятий "Адаптация приоритетных объектов социальной, транспортной и инженерной инфраструктуры для беспрепятственного доступа и получения услуг инвалидами и другими маломобильными группами населения" (всего), в том числе:</w:t>
            </w:r>
          </w:p>
        </w:tc>
        <w:tc>
          <w:tcPr>
            <w:tcW w:w="3118" w:type="dxa"/>
            <w:vMerge w:val="restart"/>
          </w:tcPr>
          <w:p>
            <w:pPr>
              <w:pStyle w:val="0"/>
              <w:jc w:val="center"/>
            </w:pPr>
            <w:r>
              <w:rPr>
                <w:sz w:val="20"/>
              </w:rPr>
              <w:t xml:space="preserve">Х</w:t>
            </w:r>
          </w:p>
        </w:tc>
        <w:tc>
          <w:tcPr>
            <w:tcW w:w="1304" w:type="dxa"/>
          </w:tcPr>
          <w:p>
            <w:pPr>
              <w:pStyle w:val="0"/>
              <w:jc w:val="center"/>
            </w:pPr>
            <w:r>
              <w:rPr>
                <w:sz w:val="20"/>
              </w:rPr>
              <w:t xml:space="preserve">22647,1</w:t>
            </w:r>
          </w:p>
        </w:tc>
        <w:tc>
          <w:tcPr>
            <w:tcW w:w="1324" w:type="dxa"/>
          </w:tcPr>
          <w:p>
            <w:pPr>
              <w:pStyle w:val="0"/>
              <w:jc w:val="center"/>
            </w:pPr>
            <w:r>
              <w:rPr>
                <w:sz w:val="20"/>
              </w:rPr>
              <w:t xml:space="preserve">8776,6</w:t>
            </w:r>
          </w:p>
        </w:tc>
        <w:tc>
          <w:tcPr>
            <w:tcW w:w="1304" w:type="dxa"/>
          </w:tcPr>
          <w:p>
            <w:pPr>
              <w:pStyle w:val="0"/>
              <w:jc w:val="center"/>
            </w:pPr>
            <w:r>
              <w:rPr>
                <w:sz w:val="20"/>
              </w:rPr>
              <w:t xml:space="preserve">35226,9</w:t>
            </w:r>
          </w:p>
        </w:tc>
        <w:tc>
          <w:tcPr>
            <w:tcW w:w="1304" w:type="dxa"/>
          </w:tcPr>
          <w:p>
            <w:pPr>
              <w:pStyle w:val="0"/>
              <w:jc w:val="center"/>
            </w:pPr>
            <w:r>
              <w:rPr>
                <w:sz w:val="20"/>
              </w:rPr>
              <w:t xml:space="preserve">24953,6</w:t>
            </w:r>
          </w:p>
        </w:tc>
        <w:tc>
          <w:tcPr>
            <w:tcW w:w="1304" w:type="dxa"/>
          </w:tcPr>
          <w:p>
            <w:pPr>
              <w:pStyle w:val="0"/>
              <w:jc w:val="center"/>
            </w:pPr>
            <w:r>
              <w:rPr>
                <w:sz w:val="20"/>
              </w:rPr>
              <w:t xml:space="preserve">10893,8</w:t>
            </w:r>
          </w:p>
        </w:tc>
        <w:tc>
          <w:tcPr>
            <w:tcW w:w="1304" w:type="dxa"/>
          </w:tcPr>
          <w:p>
            <w:pPr>
              <w:pStyle w:val="0"/>
              <w:jc w:val="center"/>
            </w:pPr>
            <w:r>
              <w:rPr>
                <w:sz w:val="20"/>
              </w:rPr>
              <w:t xml:space="preserve">102498,0</w:t>
            </w:r>
          </w:p>
        </w:tc>
      </w:tr>
      <w:tr>
        <w:tc>
          <w:tcPr>
            <w:vMerge w:val="continue"/>
          </w:tcPr>
          <w:p/>
        </w:tc>
        <w:tc>
          <w:tcPr>
            <w:tcW w:w="4082" w:type="dxa"/>
          </w:tcPr>
          <w:p>
            <w:pPr>
              <w:pStyle w:val="0"/>
            </w:pPr>
            <w:r>
              <w:rPr>
                <w:sz w:val="20"/>
              </w:rPr>
              <w:t xml:space="preserve">областной бюджет (всего)</w:t>
            </w:r>
          </w:p>
        </w:tc>
        <w:tc>
          <w:tcPr>
            <w:vMerge w:val="continue"/>
          </w:tcPr>
          <w:p/>
        </w:tc>
        <w:tc>
          <w:tcPr>
            <w:tcW w:w="1304" w:type="dxa"/>
          </w:tcPr>
          <w:p>
            <w:pPr>
              <w:pStyle w:val="0"/>
              <w:jc w:val="center"/>
            </w:pPr>
            <w:r>
              <w:rPr>
                <w:sz w:val="20"/>
              </w:rPr>
              <w:t xml:space="preserve">22291,0</w:t>
            </w:r>
          </w:p>
        </w:tc>
        <w:tc>
          <w:tcPr>
            <w:tcW w:w="1324" w:type="dxa"/>
          </w:tcPr>
          <w:p>
            <w:pPr>
              <w:pStyle w:val="0"/>
              <w:jc w:val="center"/>
            </w:pPr>
            <w:r>
              <w:rPr>
                <w:sz w:val="20"/>
              </w:rPr>
              <w:t xml:space="preserve">8776,6</w:t>
            </w:r>
          </w:p>
        </w:tc>
        <w:tc>
          <w:tcPr>
            <w:tcW w:w="1304" w:type="dxa"/>
          </w:tcPr>
          <w:p>
            <w:pPr>
              <w:pStyle w:val="0"/>
              <w:jc w:val="center"/>
            </w:pPr>
            <w:r>
              <w:rPr>
                <w:sz w:val="20"/>
              </w:rPr>
              <w:t xml:space="preserve">35226,9</w:t>
            </w:r>
          </w:p>
        </w:tc>
        <w:tc>
          <w:tcPr>
            <w:tcW w:w="1304" w:type="dxa"/>
          </w:tcPr>
          <w:p>
            <w:pPr>
              <w:pStyle w:val="0"/>
              <w:jc w:val="center"/>
            </w:pPr>
            <w:r>
              <w:rPr>
                <w:sz w:val="20"/>
              </w:rPr>
              <w:t xml:space="preserve">24071,7</w:t>
            </w:r>
          </w:p>
        </w:tc>
        <w:tc>
          <w:tcPr>
            <w:tcW w:w="1304" w:type="dxa"/>
          </w:tcPr>
          <w:p>
            <w:pPr>
              <w:pStyle w:val="0"/>
              <w:jc w:val="center"/>
            </w:pPr>
            <w:r>
              <w:rPr>
                <w:sz w:val="20"/>
              </w:rPr>
              <w:t xml:space="preserve">10893,8</w:t>
            </w:r>
          </w:p>
        </w:tc>
        <w:tc>
          <w:tcPr>
            <w:tcW w:w="1304" w:type="dxa"/>
          </w:tcPr>
          <w:p>
            <w:pPr>
              <w:pStyle w:val="0"/>
              <w:jc w:val="center"/>
            </w:pPr>
            <w:r>
              <w:rPr>
                <w:sz w:val="20"/>
              </w:rPr>
              <w:t xml:space="preserve">101260,0</w:t>
            </w:r>
          </w:p>
        </w:tc>
      </w:tr>
      <w:tr>
        <w:tc>
          <w:tcPr>
            <w:vMerge w:val="continue"/>
          </w:tcPr>
          <w:p/>
        </w:tc>
        <w:tc>
          <w:tcPr>
            <w:tcW w:w="4082" w:type="dxa"/>
          </w:tcPr>
          <w:p>
            <w:pPr>
              <w:pStyle w:val="0"/>
            </w:pPr>
            <w:r>
              <w:rPr>
                <w:sz w:val="20"/>
              </w:rPr>
              <w:t xml:space="preserve">консолидированные бюджеты муниципальных образований</w:t>
            </w:r>
          </w:p>
        </w:tc>
        <w:tc>
          <w:tcPr>
            <w:tcW w:w="3118" w:type="dxa"/>
          </w:tcPr>
          <w:p>
            <w:pPr>
              <w:pStyle w:val="0"/>
            </w:pPr>
            <w:r>
              <w:rPr>
                <w:sz w:val="20"/>
              </w:rPr>
            </w:r>
          </w:p>
        </w:tc>
        <w:tc>
          <w:tcPr>
            <w:tcW w:w="1304" w:type="dxa"/>
          </w:tcPr>
          <w:p>
            <w:pPr>
              <w:pStyle w:val="0"/>
              <w:jc w:val="center"/>
            </w:pPr>
            <w:r>
              <w:rPr>
                <w:sz w:val="20"/>
              </w:rPr>
              <w:t xml:space="preserve">356,1</w:t>
            </w:r>
          </w:p>
        </w:tc>
        <w:tc>
          <w:tcPr>
            <w:tcW w:w="1324" w:type="dxa"/>
          </w:tcPr>
          <w:p>
            <w:pPr>
              <w:pStyle w:val="0"/>
              <w:jc w:val="center"/>
            </w:pPr>
            <w:r>
              <w:rPr>
                <w:sz w:val="20"/>
              </w:rPr>
              <w:t xml:space="preserve">-</w:t>
            </w:r>
          </w:p>
        </w:tc>
        <w:tc>
          <w:tcPr>
            <w:tcW w:w="1304" w:type="dxa"/>
          </w:tcPr>
          <w:p>
            <w:pPr>
              <w:pStyle w:val="0"/>
              <w:jc w:val="center"/>
            </w:pPr>
            <w:r>
              <w:rPr>
                <w:sz w:val="20"/>
              </w:rPr>
              <w:t xml:space="preserve">-</w:t>
            </w:r>
          </w:p>
        </w:tc>
        <w:tc>
          <w:tcPr>
            <w:tcW w:w="1304" w:type="dxa"/>
          </w:tcPr>
          <w:p>
            <w:pPr>
              <w:pStyle w:val="0"/>
              <w:jc w:val="center"/>
            </w:pPr>
            <w:r>
              <w:rPr>
                <w:sz w:val="20"/>
              </w:rPr>
              <w:t xml:space="preserve">881,9</w:t>
            </w:r>
          </w:p>
        </w:tc>
        <w:tc>
          <w:tcPr>
            <w:tcW w:w="1304" w:type="dxa"/>
          </w:tcPr>
          <w:p>
            <w:pPr>
              <w:pStyle w:val="0"/>
              <w:jc w:val="center"/>
            </w:pPr>
            <w:r>
              <w:rPr>
                <w:sz w:val="20"/>
              </w:rPr>
              <w:t xml:space="preserve">-</w:t>
            </w:r>
          </w:p>
        </w:tc>
        <w:tc>
          <w:tcPr>
            <w:tcW w:w="1304" w:type="dxa"/>
          </w:tcPr>
          <w:p>
            <w:pPr>
              <w:pStyle w:val="0"/>
              <w:jc w:val="center"/>
            </w:pPr>
            <w:r>
              <w:rPr>
                <w:sz w:val="20"/>
              </w:rPr>
              <w:t xml:space="preserve">1238,0</w:t>
            </w:r>
          </w:p>
        </w:tc>
      </w:tr>
      <w:tr>
        <w:tc>
          <w:tcPr>
            <w:tcW w:w="850" w:type="dxa"/>
            <w:vMerge w:val="restart"/>
          </w:tcPr>
          <w:p>
            <w:pPr>
              <w:pStyle w:val="0"/>
              <w:jc w:val="center"/>
            </w:pPr>
            <w:r>
              <w:rPr>
                <w:sz w:val="20"/>
              </w:rPr>
              <w:t xml:space="preserve">2.</w:t>
            </w:r>
          </w:p>
        </w:tc>
        <w:tc>
          <w:tcPr>
            <w:tcW w:w="4082" w:type="dxa"/>
          </w:tcPr>
          <w:p>
            <w:pPr>
              <w:pStyle w:val="0"/>
            </w:pPr>
            <w:r>
              <w:rPr>
                <w:sz w:val="20"/>
              </w:rPr>
              <w:t xml:space="preserve">Мероприятие (результат) "Адаптированы приоритетные объекты социальной инфраструктуры для инвалидов и других маломобильных групп населения путем дооборудования и установки технических средств адаптации (создание физической и информационной доступности зданий, устройство санитарно-гигиенических комнат, отделка помещений визуальными и тактильными средствами, установка подъемников, поручней, ограждений, пандусов, приобретение спортивного оборудования, инвентаря и экипировки, компьютерной техники и оргтехники, изданий специализированных форматов, а также технологическое присоединение к электрическим сетям для переключения на резервные источники питания)" (всего), в том числе:</w:t>
            </w:r>
          </w:p>
        </w:tc>
        <w:tc>
          <w:tcPr>
            <w:tcW w:w="3118" w:type="dxa"/>
          </w:tcPr>
          <w:p>
            <w:pPr>
              <w:pStyle w:val="0"/>
              <w:jc w:val="center"/>
            </w:pPr>
            <w:r>
              <w:rPr>
                <w:sz w:val="20"/>
              </w:rPr>
              <w:t xml:space="preserve">Х</w:t>
            </w:r>
          </w:p>
        </w:tc>
        <w:tc>
          <w:tcPr>
            <w:tcW w:w="1304" w:type="dxa"/>
          </w:tcPr>
          <w:p>
            <w:pPr>
              <w:pStyle w:val="0"/>
              <w:jc w:val="center"/>
            </w:pPr>
            <w:r>
              <w:rPr>
                <w:sz w:val="20"/>
              </w:rPr>
              <w:t xml:space="preserve">22647,1</w:t>
            </w:r>
          </w:p>
        </w:tc>
        <w:tc>
          <w:tcPr>
            <w:tcW w:w="1324" w:type="dxa"/>
          </w:tcPr>
          <w:p>
            <w:pPr>
              <w:pStyle w:val="0"/>
              <w:jc w:val="center"/>
            </w:pPr>
            <w:r>
              <w:rPr>
                <w:sz w:val="20"/>
              </w:rPr>
              <w:t xml:space="preserve">8776,6</w:t>
            </w:r>
          </w:p>
        </w:tc>
        <w:tc>
          <w:tcPr>
            <w:tcW w:w="1304" w:type="dxa"/>
          </w:tcPr>
          <w:p>
            <w:pPr>
              <w:pStyle w:val="0"/>
              <w:jc w:val="center"/>
            </w:pPr>
            <w:r>
              <w:rPr>
                <w:sz w:val="20"/>
              </w:rPr>
              <w:t xml:space="preserve">35226,9</w:t>
            </w:r>
          </w:p>
        </w:tc>
        <w:tc>
          <w:tcPr>
            <w:tcW w:w="1304" w:type="dxa"/>
          </w:tcPr>
          <w:p>
            <w:pPr>
              <w:pStyle w:val="0"/>
              <w:jc w:val="center"/>
            </w:pPr>
            <w:r>
              <w:rPr>
                <w:sz w:val="20"/>
              </w:rPr>
              <w:t xml:space="preserve">24953,6</w:t>
            </w:r>
          </w:p>
        </w:tc>
        <w:tc>
          <w:tcPr>
            <w:tcW w:w="1304" w:type="dxa"/>
          </w:tcPr>
          <w:p>
            <w:pPr>
              <w:pStyle w:val="0"/>
              <w:jc w:val="center"/>
            </w:pPr>
            <w:r>
              <w:rPr>
                <w:sz w:val="20"/>
              </w:rPr>
              <w:t xml:space="preserve">10893,8</w:t>
            </w:r>
          </w:p>
        </w:tc>
        <w:tc>
          <w:tcPr>
            <w:tcW w:w="1304" w:type="dxa"/>
          </w:tcPr>
          <w:p>
            <w:pPr>
              <w:pStyle w:val="0"/>
              <w:jc w:val="center"/>
            </w:pPr>
            <w:r>
              <w:rPr>
                <w:sz w:val="20"/>
              </w:rPr>
              <w:t xml:space="preserve">102498,0</w:t>
            </w:r>
          </w:p>
        </w:tc>
      </w:tr>
      <w:tr>
        <w:tc>
          <w:tcPr>
            <w:vMerge w:val="continue"/>
          </w:tcPr>
          <w:p/>
        </w:tc>
        <w:tc>
          <w:tcPr>
            <w:tcW w:w="4082" w:type="dxa"/>
          </w:tcPr>
          <w:p>
            <w:pPr>
              <w:pStyle w:val="0"/>
            </w:pPr>
            <w:r>
              <w:rPr>
                <w:sz w:val="20"/>
              </w:rPr>
              <w:t xml:space="preserve">областной бюджет (всего)</w:t>
            </w:r>
          </w:p>
        </w:tc>
        <w:tc>
          <w:tcPr>
            <w:tcW w:w="3118" w:type="dxa"/>
          </w:tcPr>
          <w:p>
            <w:pPr>
              <w:pStyle w:val="0"/>
              <w:jc w:val="center"/>
            </w:pPr>
            <w:r>
              <w:rPr>
                <w:sz w:val="20"/>
              </w:rPr>
              <w:t xml:space="preserve">Х</w:t>
            </w:r>
          </w:p>
        </w:tc>
        <w:tc>
          <w:tcPr>
            <w:tcW w:w="1304" w:type="dxa"/>
          </w:tcPr>
          <w:p>
            <w:pPr>
              <w:pStyle w:val="0"/>
              <w:jc w:val="center"/>
            </w:pPr>
            <w:r>
              <w:rPr>
                <w:sz w:val="20"/>
              </w:rPr>
              <w:t xml:space="preserve">22291,0</w:t>
            </w:r>
          </w:p>
        </w:tc>
        <w:tc>
          <w:tcPr>
            <w:tcW w:w="1324" w:type="dxa"/>
          </w:tcPr>
          <w:p>
            <w:pPr>
              <w:pStyle w:val="0"/>
              <w:jc w:val="center"/>
            </w:pPr>
            <w:r>
              <w:rPr>
                <w:sz w:val="20"/>
              </w:rPr>
              <w:t xml:space="preserve">8776,6</w:t>
            </w:r>
          </w:p>
        </w:tc>
        <w:tc>
          <w:tcPr>
            <w:tcW w:w="1304" w:type="dxa"/>
          </w:tcPr>
          <w:p>
            <w:pPr>
              <w:pStyle w:val="0"/>
              <w:jc w:val="center"/>
            </w:pPr>
            <w:r>
              <w:rPr>
                <w:sz w:val="20"/>
              </w:rPr>
              <w:t xml:space="preserve">35226,9</w:t>
            </w:r>
          </w:p>
        </w:tc>
        <w:tc>
          <w:tcPr>
            <w:tcW w:w="1304" w:type="dxa"/>
          </w:tcPr>
          <w:p>
            <w:pPr>
              <w:pStyle w:val="0"/>
              <w:jc w:val="center"/>
            </w:pPr>
            <w:r>
              <w:rPr>
                <w:sz w:val="20"/>
              </w:rPr>
              <w:t xml:space="preserve">24071,7</w:t>
            </w:r>
          </w:p>
        </w:tc>
        <w:tc>
          <w:tcPr>
            <w:tcW w:w="1304" w:type="dxa"/>
          </w:tcPr>
          <w:p>
            <w:pPr>
              <w:pStyle w:val="0"/>
              <w:jc w:val="center"/>
            </w:pPr>
            <w:r>
              <w:rPr>
                <w:sz w:val="20"/>
              </w:rPr>
              <w:t xml:space="preserve">10893,8</w:t>
            </w:r>
          </w:p>
        </w:tc>
        <w:tc>
          <w:tcPr>
            <w:tcW w:w="1304" w:type="dxa"/>
          </w:tcPr>
          <w:p>
            <w:pPr>
              <w:pStyle w:val="0"/>
              <w:jc w:val="center"/>
            </w:pPr>
            <w:r>
              <w:rPr>
                <w:sz w:val="20"/>
              </w:rPr>
              <w:t xml:space="preserve">101260,0</w:t>
            </w:r>
          </w:p>
        </w:tc>
      </w:tr>
      <w:tr>
        <w:tc>
          <w:tcPr>
            <w:vMerge w:val="continue"/>
          </w:tcPr>
          <w:p/>
        </w:tc>
        <w:tc>
          <w:tcPr>
            <w:tcW w:w="4082" w:type="dxa"/>
            <w:vMerge w:val="restart"/>
          </w:tcPr>
          <w:p>
            <w:pPr>
              <w:pStyle w:val="0"/>
            </w:pPr>
            <w:r>
              <w:rPr>
                <w:sz w:val="20"/>
              </w:rPr>
            </w:r>
          </w:p>
        </w:tc>
        <w:tc>
          <w:tcPr>
            <w:tcW w:w="3118" w:type="dxa"/>
          </w:tcPr>
          <w:p>
            <w:pPr>
              <w:pStyle w:val="0"/>
              <w:jc w:val="center"/>
            </w:pPr>
            <w:r>
              <w:rPr>
                <w:sz w:val="20"/>
              </w:rPr>
              <w:t xml:space="preserve">806 0704 05 4 01 00700 610</w:t>
            </w:r>
          </w:p>
        </w:tc>
        <w:tc>
          <w:tcPr>
            <w:tcW w:w="1304" w:type="dxa"/>
          </w:tcPr>
          <w:p>
            <w:pPr>
              <w:pStyle w:val="0"/>
              <w:jc w:val="center"/>
            </w:pPr>
            <w:r>
              <w:rPr>
                <w:sz w:val="20"/>
              </w:rPr>
              <w:t xml:space="preserve">-</w:t>
            </w:r>
          </w:p>
        </w:tc>
        <w:tc>
          <w:tcPr>
            <w:tcW w:w="1324" w:type="dxa"/>
          </w:tcPr>
          <w:p>
            <w:pPr>
              <w:pStyle w:val="0"/>
              <w:jc w:val="center"/>
            </w:pPr>
            <w:r>
              <w:rPr>
                <w:sz w:val="20"/>
              </w:rPr>
              <w:t xml:space="preserve">-</w:t>
            </w:r>
          </w:p>
        </w:tc>
        <w:tc>
          <w:tcPr>
            <w:tcW w:w="1304" w:type="dxa"/>
          </w:tcPr>
          <w:p>
            <w:pPr>
              <w:pStyle w:val="0"/>
              <w:jc w:val="center"/>
            </w:pPr>
            <w:r>
              <w:rPr>
                <w:sz w:val="20"/>
              </w:rPr>
              <w:t xml:space="preserve">7317,4</w:t>
            </w:r>
          </w:p>
        </w:tc>
        <w:tc>
          <w:tcPr>
            <w:tcW w:w="1304" w:type="dxa"/>
          </w:tcPr>
          <w:p>
            <w:pPr>
              <w:pStyle w:val="0"/>
              <w:jc w:val="center"/>
            </w:pPr>
            <w:r>
              <w:rPr>
                <w:sz w:val="20"/>
              </w:rPr>
              <w:t xml:space="preserve">-</w:t>
            </w:r>
          </w:p>
        </w:tc>
        <w:tc>
          <w:tcPr>
            <w:tcW w:w="1304" w:type="dxa"/>
          </w:tcPr>
          <w:p>
            <w:pPr>
              <w:pStyle w:val="0"/>
              <w:jc w:val="center"/>
            </w:pPr>
            <w:r>
              <w:rPr>
                <w:sz w:val="20"/>
              </w:rPr>
              <w:t xml:space="preserve">-</w:t>
            </w:r>
          </w:p>
        </w:tc>
        <w:tc>
          <w:tcPr>
            <w:tcW w:w="1304" w:type="dxa"/>
          </w:tcPr>
          <w:p>
            <w:pPr>
              <w:pStyle w:val="0"/>
              <w:jc w:val="center"/>
            </w:pPr>
            <w:r>
              <w:rPr>
                <w:sz w:val="20"/>
              </w:rPr>
              <w:t xml:space="preserve">7317,4</w:t>
            </w:r>
          </w:p>
        </w:tc>
      </w:tr>
      <w:tr>
        <w:tc>
          <w:tcPr>
            <w:vMerge w:val="continue"/>
          </w:tcPr>
          <w:p/>
        </w:tc>
        <w:tc>
          <w:tcPr>
            <w:vMerge w:val="continue"/>
          </w:tcPr>
          <w:p/>
        </w:tc>
        <w:tc>
          <w:tcPr>
            <w:tcW w:w="3118" w:type="dxa"/>
          </w:tcPr>
          <w:p>
            <w:pPr>
              <w:pStyle w:val="0"/>
              <w:jc w:val="center"/>
            </w:pPr>
            <w:r>
              <w:rPr>
                <w:sz w:val="20"/>
              </w:rPr>
              <w:t xml:space="preserve">806 0905 05 4 01 00700 610</w:t>
            </w:r>
          </w:p>
        </w:tc>
        <w:tc>
          <w:tcPr>
            <w:tcW w:w="1304" w:type="dxa"/>
          </w:tcPr>
          <w:p>
            <w:pPr>
              <w:pStyle w:val="0"/>
              <w:jc w:val="center"/>
            </w:pPr>
            <w:r>
              <w:rPr>
                <w:sz w:val="20"/>
              </w:rPr>
              <w:t xml:space="preserve">-</w:t>
            </w:r>
          </w:p>
        </w:tc>
        <w:tc>
          <w:tcPr>
            <w:tcW w:w="1324" w:type="dxa"/>
          </w:tcPr>
          <w:p>
            <w:pPr>
              <w:pStyle w:val="0"/>
              <w:jc w:val="center"/>
            </w:pPr>
            <w:r>
              <w:rPr>
                <w:sz w:val="20"/>
              </w:rPr>
              <w:t xml:space="preserve">568,6</w:t>
            </w:r>
          </w:p>
        </w:tc>
        <w:tc>
          <w:tcPr>
            <w:tcW w:w="1304" w:type="dxa"/>
          </w:tcPr>
          <w:p>
            <w:pPr>
              <w:pStyle w:val="0"/>
              <w:jc w:val="center"/>
            </w:pPr>
            <w:r>
              <w:rPr>
                <w:sz w:val="20"/>
              </w:rPr>
              <w:t xml:space="preserve">-</w:t>
            </w:r>
          </w:p>
        </w:tc>
        <w:tc>
          <w:tcPr>
            <w:tcW w:w="1304" w:type="dxa"/>
          </w:tcPr>
          <w:p>
            <w:pPr>
              <w:pStyle w:val="0"/>
              <w:jc w:val="center"/>
            </w:pPr>
            <w:r>
              <w:rPr>
                <w:sz w:val="20"/>
              </w:rPr>
              <w:t xml:space="preserve">-</w:t>
            </w:r>
          </w:p>
        </w:tc>
        <w:tc>
          <w:tcPr>
            <w:tcW w:w="1304" w:type="dxa"/>
          </w:tcPr>
          <w:p>
            <w:pPr>
              <w:pStyle w:val="0"/>
              <w:jc w:val="center"/>
            </w:pPr>
            <w:r>
              <w:rPr>
                <w:sz w:val="20"/>
              </w:rPr>
              <w:t xml:space="preserve">-</w:t>
            </w:r>
          </w:p>
        </w:tc>
        <w:tc>
          <w:tcPr>
            <w:tcW w:w="1304" w:type="dxa"/>
          </w:tcPr>
          <w:p>
            <w:pPr>
              <w:pStyle w:val="0"/>
              <w:jc w:val="center"/>
            </w:pPr>
            <w:r>
              <w:rPr>
                <w:sz w:val="20"/>
              </w:rPr>
              <w:t xml:space="preserve">568,6</w:t>
            </w:r>
          </w:p>
        </w:tc>
      </w:tr>
      <w:tr>
        <w:tc>
          <w:tcPr>
            <w:vMerge w:val="continue"/>
          </w:tcPr>
          <w:p/>
        </w:tc>
        <w:tc>
          <w:tcPr>
            <w:vMerge w:val="continue"/>
          </w:tcPr>
          <w:p/>
        </w:tc>
        <w:tc>
          <w:tcPr>
            <w:tcW w:w="3118" w:type="dxa"/>
          </w:tcPr>
          <w:p>
            <w:pPr>
              <w:pStyle w:val="0"/>
              <w:jc w:val="center"/>
            </w:pPr>
            <w:r>
              <w:rPr>
                <w:sz w:val="20"/>
              </w:rPr>
              <w:t xml:space="preserve">806 0909 05 4 01 00700 610</w:t>
            </w:r>
          </w:p>
        </w:tc>
        <w:tc>
          <w:tcPr>
            <w:tcW w:w="1304" w:type="dxa"/>
          </w:tcPr>
          <w:p>
            <w:pPr>
              <w:pStyle w:val="0"/>
              <w:jc w:val="center"/>
            </w:pPr>
            <w:r>
              <w:rPr>
                <w:sz w:val="20"/>
              </w:rPr>
              <w:t xml:space="preserve">-</w:t>
            </w:r>
          </w:p>
        </w:tc>
        <w:tc>
          <w:tcPr>
            <w:tcW w:w="1324" w:type="dxa"/>
          </w:tcPr>
          <w:p>
            <w:pPr>
              <w:pStyle w:val="0"/>
              <w:jc w:val="center"/>
            </w:pPr>
            <w:r>
              <w:rPr>
                <w:sz w:val="20"/>
              </w:rPr>
              <w:t xml:space="preserve">-</w:t>
            </w:r>
          </w:p>
        </w:tc>
        <w:tc>
          <w:tcPr>
            <w:tcW w:w="1304" w:type="dxa"/>
          </w:tcPr>
          <w:p>
            <w:pPr>
              <w:pStyle w:val="0"/>
              <w:jc w:val="center"/>
            </w:pPr>
            <w:r>
              <w:rPr>
                <w:sz w:val="20"/>
              </w:rPr>
              <w:t xml:space="preserve">11437,9</w:t>
            </w:r>
          </w:p>
        </w:tc>
        <w:tc>
          <w:tcPr>
            <w:tcW w:w="1304" w:type="dxa"/>
          </w:tcPr>
          <w:p>
            <w:pPr>
              <w:pStyle w:val="0"/>
              <w:jc w:val="center"/>
            </w:pPr>
            <w:r>
              <w:rPr>
                <w:sz w:val="20"/>
              </w:rPr>
              <w:t xml:space="preserve">-</w:t>
            </w:r>
          </w:p>
        </w:tc>
        <w:tc>
          <w:tcPr>
            <w:tcW w:w="1304" w:type="dxa"/>
          </w:tcPr>
          <w:p>
            <w:pPr>
              <w:pStyle w:val="0"/>
              <w:jc w:val="center"/>
            </w:pPr>
            <w:r>
              <w:rPr>
                <w:sz w:val="20"/>
              </w:rPr>
              <w:t xml:space="preserve">-</w:t>
            </w:r>
          </w:p>
        </w:tc>
        <w:tc>
          <w:tcPr>
            <w:tcW w:w="1304" w:type="dxa"/>
          </w:tcPr>
          <w:p>
            <w:pPr>
              <w:pStyle w:val="0"/>
              <w:jc w:val="center"/>
            </w:pPr>
            <w:r>
              <w:rPr>
                <w:sz w:val="20"/>
              </w:rPr>
              <w:t xml:space="preserve">11437,9</w:t>
            </w:r>
          </w:p>
        </w:tc>
      </w:tr>
      <w:tr>
        <w:tc>
          <w:tcPr>
            <w:vMerge w:val="continue"/>
          </w:tcPr>
          <w:p/>
        </w:tc>
        <w:tc>
          <w:tcPr>
            <w:vMerge w:val="continue"/>
          </w:tcPr>
          <w:p/>
        </w:tc>
        <w:tc>
          <w:tcPr>
            <w:tcW w:w="3118" w:type="dxa"/>
          </w:tcPr>
          <w:p>
            <w:pPr>
              <w:pStyle w:val="0"/>
              <w:jc w:val="center"/>
            </w:pPr>
            <w:r>
              <w:rPr>
                <w:sz w:val="20"/>
              </w:rPr>
              <w:t xml:space="preserve">816 1103 05 4 01 00700 610</w:t>
            </w:r>
          </w:p>
        </w:tc>
        <w:tc>
          <w:tcPr>
            <w:tcW w:w="1304" w:type="dxa"/>
          </w:tcPr>
          <w:p>
            <w:pPr>
              <w:pStyle w:val="0"/>
              <w:jc w:val="center"/>
            </w:pPr>
            <w:r>
              <w:rPr>
                <w:sz w:val="20"/>
              </w:rPr>
              <w:t xml:space="preserve">948,8</w:t>
            </w:r>
          </w:p>
        </w:tc>
        <w:tc>
          <w:tcPr>
            <w:tcW w:w="1324" w:type="dxa"/>
          </w:tcPr>
          <w:p>
            <w:pPr>
              <w:pStyle w:val="0"/>
              <w:jc w:val="center"/>
            </w:pPr>
            <w:r>
              <w:rPr>
                <w:sz w:val="20"/>
              </w:rPr>
              <w:t xml:space="preserve">948,8</w:t>
            </w:r>
          </w:p>
        </w:tc>
        <w:tc>
          <w:tcPr>
            <w:tcW w:w="1304" w:type="dxa"/>
          </w:tcPr>
          <w:p>
            <w:pPr>
              <w:pStyle w:val="0"/>
              <w:jc w:val="center"/>
            </w:pPr>
            <w:r>
              <w:rPr>
                <w:sz w:val="20"/>
              </w:rPr>
              <w:t xml:space="preserve">948,8</w:t>
            </w:r>
          </w:p>
        </w:tc>
        <w:tc>
          <w:tcPr>
            <w:tcW w:w="1304" w:type="dxa"/>
          </w:tcPr>
          <w:p>
            <w:pPr>
              <w:pStyle w:val="0"/>
              <w:jc w:val="center"/>
            </w:pPr>
            <w:r>
              <w:rPr>
                <w:sz w:val="20"/>
              </w:rPr>
              <w:t xml:space="preserve">948,8</w:t>
            </w:r>
          </w:p>
        </w:tc>
        <w:tc>
          <w:tcPr>
            <w:tcW w:w="1304" w:type="dxa"/>
          </w:tcPr>
          <w:p>
            <w:pPr>
              <w:pStyle w:val="0"/>
              <w:jc w:val="center"/>
            </w:pPr>
            <w:r>
              <w:rPr>
                <w:sz w:val="20"/>
              </w:rPr>
              <w:t xml:space="preserve">948,8</w:t>
            </w:r>
          </w:p>
        </w:tc>
        <w:tc>
          <w:tcPr>
            <w:tcW w:w="1304" w:type="dxa"/>
          </w:tcPr>
          <w:p>
            <w:pPr>
              <w:pStyle w:val="0"/>
              <w:jc w:val="center"/>
            </w:pPr>
            <w:r>
              <w:rPr>
                <w:sz w:val="20"/>
              </w:rPr>
              <w:t xml:space="preserve">4744,0</w:t>
            </w:r>
          </w:p>
        </w:tc>
      </w:tr>
      <w:tr>
        <w:tc>
          <w:tcPr>
            <w:vMerge w:val="continue"/>
          </w:tcPr>
          <w:p/>
        </w:tc>
        <w:tc>
          <w:tcPr>
            <w:vMerge w:val="continue"/>
          </w:tcPr>
          <w:p/>
        </w:tc>
        <w:tc>
          <w:tcPr>
            <w:tcW w:w="3118" w:type="dxa"/>
          </w:tcPr>
          <w:p>
            <w:pPr>
              <w:pStyle w:val="0"/>
              <w:jc w:val="center"/>
            </w:pPr>
            <w:r>
              <w:rPr>
                <w:sz w:val="20"/>
              </w:rPr>
              <w:t xml:space="preserve">808 0704 05 4 01 00700 610</w:t>
            </w:r>
          </w:p>
        </w:tc>
        <w:tc>
          <w:tcPr>
            <w:tcW w:w="1304" w:type="dxa"/>
          </w:tcPr>
          <w:p>
            <w:pPr>
              <w:pStyle w:val="0"/>
              <w:jc w:val="center"/>
            </w:pPr>
            <w:r>
              <w:rPr>
                <w:sz w:val="20"/>
              </w:rPr>
              <w:t xml:space="preserve">12342,7</w:t>
            </w:r>
          </w:p>
        </w:tc>
        <w:tc>
          <w:tcPr>
            <w:tcW w:w="1324" w:type="dxa"/>
          </w:tcPr>
          <w:p>
            <w:pPr>
              <w:pStyle w:val="0"/>
              <w:jc w:val="center"/>
            </w:pPr>
            <w:r>
              <w:rPr>
                <w:sz w:val="20"/>
              </w:rPr>
              <w:t xml:space="preserve">3921,3</w:t>
            </w:r>
          </w:p>
        </w:tc>
        <w:tc>
          <w:tcPr>
            <w:tcW w:w="1304" w:type="dxa"/>
          </w:tcPr>
          <w:p>
            <w:pPr>
              <w:pStyle w:val="0"/>
              <w:jc w:val="center"/>
            </w:pPr>
            <w:r>
              <w:rPr>
                <w:sz w:val="20"/>
              </w:rPr>
              <w:t xml:space="preserve">15522,8</w:t>
            </w:r>
          </w:p>
        </w:tc>
        <w:tc>
          <w:tcPr>
            <w:tcW w:w="1304" w:type="dxa"/>
          </w:tcPr>
          <w:p>
            <w:pPr>
              <w:pStyle w:val="0"/>
              <w:jc w:val="center"/>
            </w:pPr>
            <w:r>
              <w:rPr>
                <w:sz w:val="20"/>
              </w:rPr>
              <w:t xml:space="preserve">9945,0</w:t>
            </w:r>
          </w:p>
        </w:tc>
        <w:tc>
          <w:tcPr>
            <w:tcW w:w="1304" w:type="dxa"/>
          </w:tcPr>
          <w:p>
            <w:pPr>
              <w:pStyle w:val="0"/>
              <w:jc w:val="center"/>
            </w:pPr>
            <w:r>
              <w:rPr>
                <w:sz w:val="20"/>
              </w:rPr>
              <w:t xml:space="preserve">9945,00</w:t>
            </w:r>
          </w:p>
        </w:tc>
        <w:tc>
          <w:tcPr>
            <w:tcW w:w="1304" w:type="dxa"/>
          </w:tcPr>
          <w:p>
            <w:pPr>
              <w:pStyle w:val="0"/>
              <w:jc w:val="center"/>
            </w:pPr>
            <w:r>
              <w:rPr>
                <w:sz w:val="20"/>
              </w:rPr>
              <w:t xml:space="preserve">51676,8</w:t>
            </w:r>
          </w:p>
        </w:tc>
      </w:tr>
      <w:tr>
        <w:tc>
          <w:tcPr>
            <w:vMerge w:val="continue"/>
          </w:tcPr>
          <w:p/>
        </w:tc>
        <w:tc>
          <w:tcPr>
            <w:vMerge w:val="continue"/>
          </w:tcPr>
          <w:p/>
        </w:tc>
        <w:tc>
          <w:tcPr>
            <w:tcW w:w="3118" w:type="dxa"/>
          </w:tcPr>
          <w:p>
            <w:pPr>
              <w:pStyle w:val="0"/>
              <w:jc w:val="center"/>
            </w:pPr>
            <w:r>
              <w:rPr>
                <w:sz w:val="20"/>
              </w:rPr>
              <w:t xml:space="preserve">807 0801 05 4 01 00700 610</w:t>
            </w:r>
          </w:p>
        </w:tc>
        <w:tc>
          <w:tcPr>
            <w:tcW w:w="1304" w:type="dxa"/>
          </w:tcPr>
          <w:p>
            <w:pPr>
              <w:pStyle w:val="0"/>
              <w:jc w:val="center"/>
            </w:pPr>
            <w:r>
              <w:rPr>
                <w:sz w:val="20"/>
              </w:rPr>
              <w:t xml:space="preserve">1500,0</w:t>
            </w:r>
          </w:p>
        </w:tc>
        <w:tc>
          <w:tcPr>
            <w:tcW w:w="1324" w:type="dxa"/>
          </w:tcPr>
          <w:p>
            <w:pPr>
              <w:pStyle w:val="0"/>
              <w:jc w:val="center"/>
            </w:pPr>
            <w:r>
              <w:rPr>
                <w:sz w:val="20"/>
              </w:rPr>
              <w:t xml:space="preserve">-</w:t>
            </w:r>
          </w:p>
        </w:tc>
        <w:tc>
          <w:tcPr>
            <w:tcW w:w="1304" w:type="dxa"/>
          </w:tcPr>
          <w:p>
            <w:pPr>
              <w:pStyle w:val="0"/>
              <w:jc w:val="center"/>
            </w:pPr>
            <w:r>
              <w:rPr>
                <w:sz w:val="20"/>
              </w:rPr>
              <w:t xml:space="preserve">-</w:t>
            </w:r>
          </w:p>
        </w:tc>
        <w:tc>
          <w:tcPr>
            <w:tcW w:w="1304" w:type="dxa"/>
          </w:tcPr>
          <w:p>
            <w:pPr>
              <w:pStyle w:val="0"/>
              <w:jc w:val="center"/>
            </w:pPr>
            <w:r>
              <w:rPr>
                <w:sz w:val="20"/>
              </w:rPr>
              <w:t xml:space="preserve">-</w:t>
            </w:r>
          </w:p>
        </w:tc>
        <w:tc>
          <w:tcPr>
            <w:tcW w:w="1304" w:type="dxa"/>
          </w:tcPr>
          <w:p>
            <w:pPr>
              <w:pStyle w:val="0"/>
              <w:jc w:val="center"/>
            </w:pPr>
            <w:r>
              <w:rPr>
                <w:sz w:val="20"/>
              </w:rPr>
              <w:t xml:space="preserve">-</w:t>
            </w:r>
          </w:p>
        </w:tc>
        <w:tc>
          <w:tcPr>
            <w:tcW w:w="1304" w:type="dxa"/>
          </w:tcPr>
          <w:p>
            <w:pPr>
              <w:pStyle w:val="0"/>
              <w:jc w:val="center"/>
            </w:pPr>
            <w:r>
              <w:rPr>
                <w:sz w:val="20"/>
              </w:rPr>
              <w:t xml:space="preserve">1500,0</w:t>
            </w:r>
          </w:p>
        </w:tc>
      </w:tr>
      <w:tr>
        <w:tc>
          <w:tcPr>
            <w:vMerge w:val="continue"/>
          </w:tcPr>
          <w:p/>
        </w:tc>
        <w:tc>
          <w:tcPr>
            <w:vMerge w:val="continue"/>
          </w:tcPr>
          <w:p/>
        </w:tc>
        <w:tc>
          <w:tcPr>
            <w:tcW w:w="3118" w:type="dxa"/>
          </w:tcPr>
          <w:p>
            <w:pPr>
              <w:pStyle w:val="0"/>
              <w:jc w:val="center"/>
            </w:pPr>
            <w:r>
              <w:rPr>
                <w:sz w:val="20"/>
              </w:rPr>
              <w:t xml:space="preserve">814 1002 05 4 01 00700 610</w:t>
            </w:r>
          </w:p>
        </w:tc>
        <w:tc>
          <w:tcPr>
            <w:tcW w:w="1304" w:type="dxa"/>
          </w:tcPr>
          <w:p>
            <w:pPr>
              <w:pStyle w:val="0"/>
              <w:jc w:val="center"/>
            </w:pPr>
            <w:r>
              <w:rPr>
                <w:sz w:val="20"/>
              </w:rPr>
              <w:t xml:space="preserve">2576,9</w:t>
            </w:r>
          </w:p>
        </w:tc>
        <w:tc>
          <w:tcPr>
            <w:tcW w:w="1324" w:type="dxa"/>
          </w:tcPr>
          <w:p>
            <w:pPr>
              <w:pStyle w:val="0"/>
              <w:jc w:val="center"/>
            </w:pPr>
            <w:r>
              <w:rPr>
                <w:sz w:val="20"/>
              </w:rPr>
              <w:t xml:space="preserve">3337,9</w:t>
            </w:r>
          </w:p>
        </w:tc>
        <w:tc>
          <w:tcPr>
            <w:tcW w:w="1304" w:type="dxa"/>
          </w:tcPr>
          <w:p>
            <w:pPr>
              <w:pStyle w:val="0"/>
              <w:jc w:val="center"/>
            </w:pPr>
            <w:r>
              <w:rPr>
                <w:sz w:val="20"/>
              </w:rPr>
              <w:t xml:space="preserve">-</w:t>
            </w:r>
          </w:p>
        </w:tc>
        <w:tc>
          <w:tcPr>
            <w:tcW w:w="1304" w:type="dxa"/>
          </w:tcPr>
          <w:p>
            <w:pPr>
              <w:pStyle w:val="0"/>
              <w:jc w:val="center"/>
            </w:pPr>
            <w:r>
              <w:rPr>
                <w:sz w:val="20"/>
              </w:rPr>
              <w:t xml:space="preserve">1366,4</w:t>
            </w:r>
          </w:p>
        </w:tc>
        <w:tc>
          <w:tcPr>
            <w:tcW w:w="1304" w:type="dxa"/>
          </w:tcPr>
          <w:p>
            <w:pPr>
              <w:pStyle w:val="0"/>
              <w:jc w:val="center"/>
            </w:pPr>
            <w:r>
              <w:rPr>
                <w:sz w:val="20"/>
              </w:rPr>
              <w:t xml:space="preserve">-</w:t>
            </w:r>
          </w:p>
        </w:tc>
        <w:tc>
          <w:tcPr>
            <w:tcW w:w="1304" w:type="dxa"/>
          </w:tcPr>
          <w:p>
            <w:pPr>
              <w:pStyle w:val="0"/>
              <w:jc w:val="center"/>
            </w:pPr>
            <w:r>
              <w:rPr>
                <w:sz w:val="20"/>
              </w:rPr>
              <w:t xml:space="preserve">7281,2</w:t>
            </w:r>
          </w:p>
        </w:tc>
      </w:tr>
      <w:tr>
        <w:tc>
          <w:tcPr>
            <w:vMerge w:val="continue"/>
          </w:tcPr>
          <w:p/>
        </w:tc>
        <w:tc>
          <w:tcPr>
            <w:vMerge w:val="continue"/>
          </w:tcPr>
          <w:p/>
        </w:tc>
        <w:tc>
          <w:tcPr>
            <w:tcW w:w="3118" w:type="dxa"/>
          </w:tcPr>
          <w:p>
            <w:pPr>
              <w:pStyle w:val="0"/>
              <w:jc w:val="center"/>
            </w:pPr>
            <w:r>
              <w:rPr>
                <w:sz w:val="20"/>
              </w:rPr>
              <w:t xml:space="preserve">814 1002 05 4 01 00700 620</w:t>
            </w:r>
          </w:p>
        </w:tc>
        <w:tc>
          <w:tcPr>
            <w:tcW w:w="1304" w:type="dxa"/>
          </w:tcPr>
          <w:p>
            <w:pPr>
              <w:pStyle w:val="0"/>
              <w:jc w:val="center"/>
            </w:pPr>
            <w:r>
              <w:rPr>
                <w:sz w:val="20"/>
              </w:rPr>
              <w:t xml:space="preserve">605,4</w:t>
            </w:r>
          </w:p>
        </w:tc>
        <w:tc>
          <w:tcPr>
            <w:tcW w:w="1324" w:type="dxa"/>
          </w:tcPr>
          <w:p>
            <w:pPr>
              <w:pStyle w:val="0"/>
              <w:jc w:val="center"/>
            </w:pPr>
            <w:r>
              <w:rPr>
                <w:sz w:val="20"/>
              </w:rPr>
              <w:t xml:space="preserve">-</w:t>
            </w:r>
          </w:p>
        </w:tc>
        <w:tc>
          <w:tcPr>
            <w:tcW w:w="1304" w:type="dxa"/>
          </w:tcPr>
          <w:p>
            <w:pPr>
              <w:pStyle w:val="0"/>
              <w:jc w:val="center"/>
            </w:pPr>
            <w:r>
              <w:rPr>
                <w:sz w:val="20"/>
              </w:rPr>
              <w:t xml:space="preserve">-</w:t>
            </w:r>
          </w:p>
        </w:tc>
        <w:tc>
          <w:tcPr>
            <w:tcW w:w="1304" w:type="dxa"/>
          </w:tcPr>
          <w:p>
            <w:pPr>
              <w:pStyle w:val="0"/>
              <w:jc w:val="center"/>
            </w:pPr>
            <w:r>
              <w:rPr>
                <w:sz w:val="20"/>
              </w:rPr>
              <w:t xml:space="preserve">754,5</w:t>
            </w:r>
          </w:p>
        </w:tc>
        <w:tc>
          <w:tcPr>
            <w:tcW w:w="1304" w:type="dxa"/>
          </w:tcPr>
          <w:p>
            <w:pPr>
              <w:pStyle w:val="0"/>
              <w:jc w:val="center"/>
            </w:pPr>
            <w:r>
              <w:rPr>
                <w:sz w:val="20"/>
              </w:rPr>
              <w:t xml:space="preserve">-</w:t>
            </w:r>
          </w:p>
        </w:tc>
        <w:tc>
          <w:tcPr>
            <w:tcW w:w="1304" w:type="dxa"/>
          </w:tcPr>
          <w:p>
            <w:pPr>
              <w:pStyle w:val="0"/>
              <w:jc w:val="center"/>
            </w:pPr>
            <w:r>
              <w:rPr>
                <w:sz w:val="20"/>
              </w:rPr>
              <w:t xml:space="preserve">1359,9</w:t>
            </w:r>
          </w:p>
        </w:tc>
      </w:tr>
      <w:tr>
        <w:tc>
          <w:tcPr>
            <w:vMerge w:val="continue"/>
          </w:tcPr>
          <w:p/>
        </w:tc>
        <w:tc>
          <w:tcPr>
            <w:vMerge w:val="continue"/>
          </w:tcPr>
          <w:p/>
        </w:tc>
        <w:tc>
          <w:tcPr>
            <w:tcW w:w="3118" w:type="dxa"/>
          </w:tcPr>
          <w:p>
            <w:pPr>
              <w:pStyle w:val="0"/>
              <w:jc w:val="center"/>
            </w:pPr>
            <w:r>
              <w:rPr>
                <w:sz w:val="20"/>
              </w:rPr>
              <w:t xml:space="preserve">814 1002 05 4 01 75180 520</w:t>
            </w:r>
          </w:p>
        </w:tc>
        <w:tc>
          <w:tcPr>
            <w:tcW w:w="1304" w:type="dxa"/>
          </w:tcPr>
          <w:p>
            <w:pPr>
              <w:pStyle w:val="0"/>
              <w:jc w:val="center"/>
            </w:pPr>
            <w:r>
              <w:rPr>
                <w:sz w:val="20"/>
              </w:rPr>
              <w:t xml:space="preserve">4317,2</w:t>
            </w:r>
          </w:p>
        </w:tc>
        <w:tc>
          <w:tcPr>
            <w:tcW w:w="1324" w:type="dxa"/>
          </w:tcPr>
          <w:p>
            <w:pPr>
              <w:pStyle w:val="0"/>
              <w:jc w:val="center"/>
            </w:pPr>
            <w:r>
              <w:rPr>
                <w:sz w:val="20"/>
              </w:rPr>
              <w:t xml:space="preserve">-</w:t>
            </w:r>
          </w:p>
        </w:tc>
        <w:tc>
          <w:tcPr>
            <w:tcW w:w="1304" w:type="dxa"/>
          </w:tcPr>
          <w:p>
            <w:pPr>
              <w:pStyle w:val="0"/>
              <w:jc w:val="center"/>
            </w:pPr>
            <w:r>
              <w:rPr>
                <w:sz w:val="20"/>
              </w:rPr>
              <w:t xml:space="preserve">-</w:t>
            </w:r>
          </w:p>
        </w:tc>
        <w:tc>
          <w:tcPr>
            <w:tcW w:w="1304" w:type="dxa"/>
          </w:tcPr>
          <w:p>
            <w:pPr>
              <w:pStyle w:val="0"/>
              <w:jc w:val="center"/>
            </w:pPr>
            <w:r>
              <w:rPr>
                <w:sz w:val="20"/>
              </w:rPr>
              <w:t xml:space="preserve">8682,4</w:t>
            </w:r>
          </w:p>
        </w:tc>
        <w:tc>
          <w:tcPr>
            <w:tcW w:w="1304" w:type="dxa"/>
          </w:tcPr>
          <w:p>
            <w:pPr>
              <w:pStyle w:val="0"/>
              <w:jc w:val="center"/>
            </w:pPr>
            <w:r>
              <w:rPr>
                <w:sz w:val="20"/>
              </w:rPr>
              <w:t xml:space="preserve">-</w:t>
            </w:r>
          </w:p>
        </w:tc>
        <w:tc>
          <w:tcPr>
            <w:tcW w:w="1304" w:type="dxa"/>
          </w:tcPr>
          <w:p>
            <w:pPr>
              <w:pStyle w:val="0"/>
              <w:jc w:val="center"/>
            </w:pPr>
            <w:r>
              <w:rPr>
                <w:sz w:val="20"/>
              </w:rPr>
              <w:t xml:space="preserve">12999,6</w:t>
            </w:r>
          </w:p>
        </w:tc>
      </w:tr>
      <w:tr>
        <w:tc>
          <w:tcPr>
            <w:vMerge w:val="continue"/>
          </w:tcPr>
          <w:p/>
        </w:tc>
        <w:tc>
          <w:tcPr>
            <w:vMerge w:val="continue"/>
          </w:tcPr>
          <w:p/>
        </w:tc>
        <w:tc>
          <w:tcPr>
            <w:tcW w:w="3118" w:type="dxa"/>
          </w:tcPr>
          <w:p>
            <w:pPr>
              <w:pStyle w:val="0"/>
              <w:jc w:val="center"/>
            </w:pPr>
            <w:r>
              <w:rPr>
                <w:sz w:val="20"/>
              </w:rPr>
              <w:t xml:space="preserve">814 1006 05 4 01 75180 520</w:t>
            </w:r>
          </w:p>
        </w:tc>
        <w:tc>
          <w:tcPr>
            <w:tcW w:w="1304" w:type="dxa"/>
          </w:tcPr>
          <w:p>
            <w:pPr>
              <w:pStyle w:val="0"/>
              <w:jc w:val="center"/>
            </w:pPr>
            <w:r>
              <w:rPr>
                <w:sz w:val="20"/>
              </w:rPr>
              <w:t xml:space="preserve">-</w:t>
            </w:r>
          </w:p>
        </w:tc>
        <w:tc>
          <w:tcPr>
            <w:tcW w:w="1324" w:type="dxa"/>
          </w:tcPr>
          <w:p>
            <w:pPr>
              <w:pStyle w:val="0"/>
              <w:jc w:val="center"/>
            </w:pPr>
            <w:r>
              <w:rPr>
                <w:sz w:val="20"/>
              </w:rPr>
              <w:t xml:space="preserve">-</w:t>
            </w:r>
          </w:p>
        </w:tc>
        <w:tc>
          <w:tcPr>
            <w:tcW w:w="1304" w:type="dxa"/>
          </w:tcPr>
          <w:p>
            <w:pPr>
              <w:pStyle w:val="0"/>
              <w:jc w:val="center"/>
            </w:pPr>
            <w:r>
              <w:rPr>
                <w:sz w:val="20"/>
              </w:rPr>
              <w:t xml:space="preserve">-</w:t>
            </w:r>
          </w:p>
        </w:tc>
        <w:tc>
          <w:tcPr>
            <w:tcW w:w="1304" w:type="dxa"/>
          </w:tcPr>
          <w:p>
            <w:pPr>
              <w:pStyle w:val="0"/>
              <w:jc w:val="center"/>
            </w:pPr>
            <w:r>
              <w:rPr>
                <w:sz w:val="20"/>
              </w:rPr>
              <w:t xml:space="preserve">2374,6</w:t>
            </w:r>
          </w:p>
        </w:tc>
        <w:tc>
          <w:tcPr>
            <w:tcW w:w="1304" w:type="dxa"/>
          </w:tcPr>
          <w:p>
            <w:pPr>
              <w:pStyle w:val="0"/>
              <w:jc w:val="center"/>
            </w:pPr>
            <w:r>
              <w:rPr>
                <w:sz w:val="20"/>
              </w:rPr>
              <w:t xml:space="preserve">-</w:t>
            </w:r>
          </w:p>
        </w:tc>
        <w:tc>
          <w:tcPr>
            <w:tcW w:w="1304" w:type="dxa"/>
          </w:tcPr>
          <w:p>
            <w:pPr>
              <w:pStyle w:val="0"/>
              <w:jc w:val="center"/>
            </w:pPr>
            <w:r>
              <w:rPr>
                <w:sz w:val="20"/>
              </w:rPr>
              <w:t xml:space="preserve">2374,6</w:t>
            </w:r>
          </w:p>
        </w:tc>
      </w:tr>
      <w:tr>
        <w:tc>
          <w:tcPr>
            <w:vMerge w:val="continue"/>
          </w:tcPr>
          <w:p/>
        </w:tc>
        <w:tc>
          <w:tcPr>
            <w:tcW w:w="4082" w:type="dxa"/>
          </w:tcPr>
          <w:p>
            <w:pPr>
              <w:pStyle w:val="0"/>
            </w:pPr>
            <w:r>
              <w:rPr>
                <w:sz w:val="20"/>
              </w:rPr>
              <w:t xml:space="preserve">консолидированные бюджеты муниципальных образований</w:t>
            </w:r>
          </w:p>
        </w:tc>
        <w:tc>
          <w:tcPr>
            <w:tcW w:w="3118" w:type="dxa"/>
          </w:tcPr>
          <w:p>
            <w:pPr>
              <w:pStyle w:val="0"/>
              <w:jc w:val="center"/>
            </w:pPr>
            <w:r>
              <w:rPr>
                <w:sz w:val="20"/>
              </w:rPr>
              <w:t xml:space="preserve">Х</w:t>
            </w:r>
          </w:p>
        </w:tc>
        <w:tc>
          <w:tcPr>
            <w:tcW w:w="1304" w:type="dxa"/>
          </w:tcPr>
          <w:p>
            <w:pPr>
              <w:pStyle w:val="0"/>
              <w:jc w:val="center"/>
            </w:pPr>
            <w:r>
              <w:rPr>
                <w:sz w:val="20"/>
              </w:rPr>
              <w:t xml:space="preserve">356,1</w:t>
            </w:r>
          </w:p>
        </w:tc>
        <w:tc>
          <w:tcPr>
            <w:tcW w:w="1324" w:type="dxa"/>
          </w:tcPr>
          <w:p>
            <w:pPr>
              <w:pStyle w:val="0"/>
              <w:jc w:val="center"/>
            </w:pPr>
            <w:r>
              <w:rPr>
                <w:sz w:val="20"/>
              </w:rPr>
              <w:t xml:space="preserve">-</w:t>
            </w:r>
          </w:p>
        </w:tc>
        <w:tc>
          <w:tcPr>
            <w:tcW w:w="1304" w:type="dxa"/>
          </w:tcPr>
          <w:p>
            <w:pPr>
              <w:pStyle w:val="0"/>
              <w:jc w:val="center"/>
            </w:pPr>
            <w:r>
              <w:rPr>
                <w:sz w:val="20"/>
              </w:rPr>
              <w:t xml:space="preserve">-</w:t>
            </w:r>
          </w:p>
        </w:tc>
        <w:tc>
          <w:tcPr>
            <w:tcW w:w="1304" w:type="dxa"/>
          </w:tcPr>
          <w:p>
            <w:pPr>
              <w:pStyle w:val="0"/>
              <w:jc w:val="center"/>
            </w:pPr>
            <w:r>
              <w:rPr>
                <w:sz w:val="20"/>
              </w:rPr>
              <w:t xml:space="preserve">881,9</w:t>
            </w:r>
          </w:p>
        </w:tc>
        <w:tc>
          <w:tcPr>
            <w:tcW w:w="1304" w:type="dxa"/>
          </w:tcPr>
          <w:p>
            <w:pPr>
              <w:pStyle w:val="0"/>
              <w:jc w:val="center"/>
            </w:pPr>
            <w:r>
              <w:rPr>
                <w:sz w:val="20"/>
              </w:rPr>
              <w:t xml:space="preserve">-</w:t>
            </w:r>
          </w:p>
        </w:tc>
        <w:tc>
          <w:tcPr>
            <w:tcW w:w="1304" w:type="dxa"/>
          </w:tcPr>
          <w:p>
            <w:pPr>
              <w:pStyle w:val="0"/>
              <w:jc w:val="center"/>
            </w:pPr>
            <w:r>
              <w:rPr>
                <w:sz w:val="20"/>
              </w:rPr>
              <w:t xml:space="preserve">1238,0</w:t>
            </w:r>
          </w:p>
        </w:tc>
      </w:tr>
    </w:tbl>
    <w:p>
      <w:pPr>
        <w:pStyle w:val="0"/>
      </w:pPr>
      <w:r>
        <w:rPr>
          <w:sz w:val="20"/>
        </w:rPr>
      </w:r>
    </w:p>
    <w:p>
      <w:pPr>
        <w:pStyle w:val="0"/>
        <w:ind w:firstLine="540"/>
        <w:jc w:val="both"/>
      </w:pPr>
      <w:r>
        <w:rPr>
          <w:sz w:val="20"/>
        </w:rPr>
        <w:t xml:space="preserve">Примечание.</w:t>
      </w:r>
    </w:p>
    <w:p>
      <w:pPr>
        <w:pStyle w:val="0"/>
        <w:spacing w:before="200" w:lineRule="auto"/>
        <w:ind w:firstLine="540"/>
        <w:jc w:val="both"/>
      </w:pPr>
      <w:r>
        <w:rPr>
          <w:sz w:val="20"/>
        </w:rPr>
        <w:t xml:space="preserve">Х - данные ячейки не заполняются.</w:t>
      </w:r>
    </w:p>
    <w:p>
      <w:pPr>
        <w:pStyle w:val="0"/>
      </w:pPr>
      <w:r>
        <w:rPr>
          <w:sz w:val="20"/>
        </w:rPr>
      </w:r>
    </w:p>
    <w:p>
      <w:pPr>
        <w:pStyle w:val="2"/>
        <w:outlineLvl w:val="2"/>
        <w:jc w:val="center"/>
      </w:pPr>
      <w:r>
        <w:rPr>
          <w:sz w:val="20"/>
        </w:rPr>
        <w:t xml:space="preserve">5. План реализации</w:t>
      </w:r>
    </w:p>
    <w:p>
      <w:pPr>
        <w:pStyle w:val="2"/>
        <w:jc w:val="center"/>
      </w:pPr>
      <w:r>
        <w:rPr>
          <w:sz w:val="20"/>
        </w:rPr>
        <w:t xml:space="preserve">комплекса процессных мероприятий на 2024 - 2028 годы</w:t>
      </w:r>
    </w:p>
    <w:p>
      <w:pPr>
        <w:pStyle w:val="0"/>
        <w:jc w:val="center"/>
      </w:pPr>
      <w:r>
        <w:rPr>
          <w:sz w:val="20"/>
        </w:rPr>
      </w:r>
    </w:p>
    <w:p>
      <w:pPr>
        <w:pStyle w:val="0"/>
        <w:jc w:val="center"/>
      </w:pPr>
      <w:r>
        <w:rPr>
          <w:sz w:val="20"/>
        </w:rPr>
        <w:t xml:space="preserve">(в ред. </w:t>
      </w:r>
      <w:hyperlink w:history="0" r:id="rId95" w:tooltip="Постановление Правительства РО от 30.01.2026 N 73 &quot;О внесении изменений в постановление Правительства Ростовской области от 15.10.2018 N 639&quot; {КонсультантПлюс}">
        <w:r>
          <w:rPr>
            <w:sz w:val="20"/>
            <w:color w:val="0000ff"/>
          </w:rPr>
          <w:t xml:space="preserve">постановления</w:t>
        </w:r>
      </w:hyperlink>
      <w:r>
        <w:rPr>
          <w:sz w:val="20"/>
        </w:rPr>
        <w:t xml:space="preserve"> Правительства РО</w:t>
      </w:r>
    </w:p>
    <w:p>
      <w:pPr>
        <w:pStyle w:val="0"/>
        <w:jc w:val="center"/>
      </w:pPr>
      <w:r>
        <w:rPr>
          <w:sz w:val="20"/>
        </w:rPr>
        <w:t xml:space="preserve">от 30.01.2026 N 73)</w:t>
      </w:r>
    </w:p>
    <w:p>
      <w:pPr>
        <w:pStyle w:val="0"/>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850"/>
        <w:gridCol w:w="3118"/>
        <w:gridCol w:w="1984"/>
        <w:gridCol w:w="3118"/>
        <w:gridCol w:w="2268"/>
        <w:gridCol w:w="2268"/>
      </w:tblGrid>
      <w:tr>
        <w:tc>
          <w:tcPr>
            <w:tcW w:w="850" w:type="dxa"/>
          </w:tcPr>
          <w:p>
            <w:pPr>
              <w:pStyle w:val="0"/>
              <w:jc w:val="center"/>
            </w:pPr>
            <w:r>
              <w:rPr>
                <w:sz w:val="20"/>
              </w:rPr>
              <w:t xml:space="preserve">N</w:t>
            </w:r>
          </w:p>
          <w:p>
            <w:pPr>
              <w:pStyle w:val="0"/>
              <w:jc w:val="center"/>
            </w:pPr>
            <w:r>
              <w:rPr>
                <w:sz w:val="20"/>
              </w:rPr>
              <w:t xml:space="preserve">п/п</w:t>
            </w:r>
          </w:p>
        </w:tc>
        <w:tc>
          <w:tcPr>
            <w:tcW w:w="3118" w:type="dxa"/>
          </w:tcPr>
          <w:p>
            <w:pPr>
              <w:pStyle w:val="0"/>
              <w:jc w:val="center"/>
            </w:pPr>
            <w:r>
              <w:rPr>
                <w:sz w:val="20"/>
              </w:rPr>
              <w:t xml:space="preserve">Наименование мероприятия (результата), контрольной точки</w:t>
            </w:r>
          </w:p>
        </w:tc>
        <w:tc>
          <w:tcPr>
            <w:tcW w:w="1984" w:type="dxa"/>
          </w:tcPr>
          <w:p>
            <w:pPr>
              <w:pStyle w:val="0"/>
              <w:jc w:val="center"/>
            </w:pPr>
            <w:r>
              <w:rPr>
                <w:sz w:val="20"/>
              </w:rPr>
              <w:t xml:space="preserve">Дата наступления контрольной точки</w:t>
            </w:r>
          </w:p>
        </w:tc>
        <w:tc>
          <w:tcPr>
            <w:tcW w:w="3118" w:type="dxa"/>
          </w:tcPr>
          <w:p>
            <w:pPr>
              <w:pStyle w:val="0"/>
              <w:jc w:val="center"/>
            </w:pPr>
            <w:r>
              <w:rPr>
                <w:sz w:val="20"/>
              </w:rPr>
              <w:t xml:space="preserve">Ответственный исполнитель (наименование исполнительного органа Ростовской области, иного государственного органа, организации, Ф.И.О., должность)</w:t>
            </w:r>
          </w:p>
        </w:tc>
        <w:tc>
          <w:tcPr>
            <w:tcW w:w="2268" w:type="dxa"/>
          </w:tcPr>
          <w:p>
            <w:pPr>
              <w:pStyle w:val="0"/>
              <w:jc w:val="center"/>
            </w:pPr>
            <w:r>
              <w:rPr>
                <w:sz w:val="20"/>
              </w:rPr>
              <w:t xml:space="preserve">Вид подтверждающего документа</w:t>
            </w:r>
          </w:p>
        </w:tc>
        <w:tc>
          <w:tcPr>
            <w:tcW w:w="2268" w:type="dxa"/>
          </w:tcPr>
          <w:p>
            <w:pPr>
              <w:pStyle w:val="0"/>
              <w:jc w:val="center"/>
            </w:pPr>
            <w:r>
              <w:rPr>
                <w:sz w:val="20"/>
              </w:rPr>
              <w:t xml:space="preserve">Информационная система (источник данных)</w:t>
            </w:r>
          </w:p>
        </w:tc>
      </w:tr>
      <w:tr>
        <w:tc>
          <w:tcPr>
            <w:gridSpan w:val="6"/>
            <w:tcW w:w="13606" w:type="dxa"/>
          </w:tcPr>
          <w:p>
            <w:pPr>
              <w:pStyle w:val="0"/>
              <w:jc w:val="center"/>
            </w:pPr>
            <w:r>
              <w:rPr>
                <w:sz w:val="20"/>
              </w:rPr>
              <w:t xml:space="preserve">1. Задача комплекса процессных мероприятий "Обеспечено повышение уровня доступности приоритетных объектов и услуг в приоритетных сферах жизнедеятельности инвалидов и других маломобильных групп населения"</w:t>
            </w:r>
          </w:p>
        </w:tc>
      </w:tr>
      <w:tr>
        <w:tc>
          <w:tcPr>
            <w:tcW w:w="850" w:type="dxa"/>
          </w:tcPr>
          <w:p>
            <w:pPr>
              <w:pStyle w:val="0"/>
              <w:jc w:val="center"/>
            </w:pPr>
            <w:r>
              <w:rPr>
                <w:sz w:val="20"/>
              </w:rPr>
              <w:t xml:space="preserve">1.1.</w:t>
            </w:r>
          </w:p>
        </w:tc>
        <w:tc>
          <w:tcPr>
            <w:tcW w:w="3118" w:type="dxa"/>
          </w:tcPr>
          <w:p>
            <w:pPr>
              <w:pStyle w:val="0"/>
            </w:pPr>
            <w:r>
              <w:rPr>
                <w:sz w:val="20"/>
              </w:rPr>
              <w:t xml:space="preserve">Мероприятие (результат) 1.1 "Адаптированы приоритетные объекты социальной инфраструктуры для инвалидов и других маломобильных групп населения путем дооборудования и установки технических средств адаптации (создание физической и информационной доступности зданий, устройство санитарно-гигиенических комнат, отделка помещений визуальными и тактильными средствами, установка подъемников, поручней, ограждений, пандусов, приобретение спортивного оборудования, инвентаря и экипировки, компьютерной техники и оргтехники, изданий специализированных форматов, а также технологическое присоединение к электрическим сетям для переключения на резервные источники питания)"</w:t>
            </w:r>
          </w:p>
        </w:tc>
        <w:tc>
          <w:tcPr>
            <w:tcW w:w="1984" w:type="dxa"/>
          </w:tcPr>
          <w:p>
            <w:pPr>
              <w:pStyle w:val="0"/>
              <w:jc w:val="center"/>
            </w:pPr>
            <w:r>
              <w:rPr>
                <w:sz w:val="20"/>
              </w:rPr>
              <w:t xml:space="preserve">Х</w:t>
            </w:r>
          </w:p>
        </w:tc>
        <w:tc>
          <w:tcPr>
            <w:tcW w:w="3118" w:type="dxa"/>
          </w:tcPr>
          <w:p>
            <w:pPr>
              <w:pStyle w:val="0"/>
            </w:pPr>
            <w:r>
              <w:rPr>
                <w:sz w:val="20"/>
              </w:rPr>
            </w:r>
          </w:p>
        </w:tc>
        <w:tc>
          <w:tcPr>
            <w:tcW w:w="2268" w:type="dxa"/>
          </w:tcPr>
          <w:p>
            <w:pPr>
              <w:pStyle w:val="0"/>
            </w:pPr>
            <w:r>
              <w:rPr>
                <w:sz w:val="20"/>
              </w:rPr>
            </w:r>
          </w:p>
        </w:tc>
        <w:tc>
          <w:tcPr>
            <w:tcW w:w="2268" w:type="dxa"/>
          </w:tcPr>
          <w:p>
            <w:pPr>
              <w:pStyle w:val="0"/>
            </w:pPr>
            <w:r>
              <w:rPr>
                <w:sz w:val="20"/>
              </w:rPr>
            </w:r>
          </w:p>
        </w:tc>
      </w:tr>
      <w:tr>
        <w:tc>
          <w:tcPr>
            <w:tcW w:w="850" w:type="dxa"/>
          </w:tcPr>
          <w:p>
            <w:pPr>
              <w:pStyle w:val="0"/>
              <w:jc w:val="center"/>
            </w:pPr>
            <w:r>
              <w:rPr>
                <w:sz w:val="20"/>
              </w:rPr>
              <w:t xml:space="preserve">1.2.</w:t>
            </w:r>
          </w:p>
        </w:tc>
        <w:tc>
          <w:tcPr>
            <w:tcW w:w="3118" w:type="dxa"/>
          </w:tcPr>
          <w:p>
            <w:pPr>
              <w:pStyle w:val="0"/>
            </w:pPr>
            <w:r>
              <w:rPr>
                <w:sz w:val="20"/>
              </w:rPr>
              <w:t xml:space="preserve">Контрольная точка 1.1.1 "Закупка включена в план закупок"</w:t>
            </w:r>
          </w:p>
        </w:tc>
        <w:tc>
          <w:tcPr>
            <w:tcW w:w="1984" w:type="dxa"/>
          </w:tcPr>
          <w:p>
            <w:pPr>
              <w:pStyle w:val="0"/>
              <w:jc w:val="center"/>
            </w:pPr>
            <w:r>
              <w:rPr>
                <w:sz w:val="20"/>
              </w:rPr>
              <w:t xml:space="preserve">1 февраля 2024 г.</w:t>
            </w:r>
          </w:p>
        </w:tc>
        <w:tc>
          <w:tcPr>
            <w:tcW w:w="3118" w:type="dxa"/>
          </w:tcPr>
          <w:p>
            <w:pPr>
              <w:pStyle w:val="0"/>
            </w:pPr>
            <w:r>
              <w:rPr>
                <w:sz w:val="20"/>
              </w:rPr>
              <w:t xml:space="preserve">министерство труда и социального развития Ростовской области (Порядочная О.В., заместитель министра труда и социального развития Ростовской области)</w:t>
            </w:r>
          </w:p>
        </w:tc>
        <w:tc>
          <w:tcPr>
            <w:tcW w:w="2268" w:type="dxa"/>
          </w:tcPr>
          <w:p>
            <w:pPr>
              <w:pStyle w:val="0"/>
              <w:jc w:val="center"/>
            </w:pPr>
            <w:r>
              <w:rPr>
                <w:sz w:val="20"/>
              </w:rPr>
              <w:t xml:space="preserve">план закупок</w:t>
            </w:r>
          </w:p>
        </w:tc>
        <w:tc>
          <w:tcPr>
            <w:tcW w:w="2268" w:type="dxa"/>
          </w:tcPr>
          <w:p>
            <w:pPr>
              <w:pStyle w:val="0"/>
              <w:jc w:val="center"/>
            </w:pPr>
            <w:r>
              <w:rPr>
                <w:sz w:val="20"/>
              </w:rPr>
              <w:t xml:space="preserve">информационная система отсутствует</w:t>
            </w:r>
          </w:p>
        </w:tc>
      </w:tr>
      <w:tr>
        <w:tc>
          <w:tcPr>
            <w:tcW w:w="850" w:type="dxa"/>
          </w:tcPr>
          <w:p>
            <w:pPr>
              <w:pStyle w:val="0"/>
              <w:jc w:val="center"/>
            </w:pPr>
            <w:r>
              <w:rPr>
                <w:sz w:val="20"/>
              </w:rPr>
              <w:t xml:space="preserve">1.3.</w:t>
            </w:r>
          </w:p>
        </w:tc>
        <w:tc>
          <w:tcPr>
            <w:tcW w:w="3118" w:type="dxa"/>
          </w:tcPr>
          <w:p>
            <w:pPr>
              <w:pStyle w:val="0"/>
            </w:pPr>
            <w:r>
              <w:rPr>
                <w:sz w:val="20"/>
              </w:rPr>
              <w:t xml:space="preserve">Контрольная точка 1.1.2 "Закупка включена в план закупок"</w:t>
            </w:r>
          </w:p>
        </w:tc>
        <w:tc>
          <w:tcPr>
            <w:tcW w:w="1984" w:type="dxa"/>
          </w:tcPr>
          <w:p>
            <w:pPr>
              <w:pStyle w:val="0"/>
              <w:jc w:val="center"/>
            </w:pPr>
            <w:r>
              <w:rPr>
                <w:sz w:val="20"/>
              </w:rPr>
              <w:t xml:space="preserve">1 февраля 2024 г.</w:t>
            </w:r>
          </w:p>
        </w:tc>
        <w:tc>
          <w:tcPr>
            <w:tcW w:w="3118" w:type="dxa"/>
          </w:tcPr>
          <w:p>
            <w:pPr>
              <w:pStyle w:val="0"/>
            </w:pPr>
            <w:r>
              <w:rPr>
                <w:sz w:val="20"/>
              </w:rPr>
              <w:t xml:space="preserve">министерство образования Ростовской области (Шевченко Т.С., министр образования Ростовской области)</w:t>
            </w:r>
          </w:p>
        </w:tc>
        <w:tc>
          <w:tcPr>
            <w:tcW w:w="2268" w:type="dxa"/>
          </w:tcPr>
          <w:p>
            <w:pPr>
              <w:pStyle w:val="0"/>
              <w:jc w:val="center"/>
            </w:pPr>
            <w:r>
              <w:rPr>
                <w:sz w:val="20"/>
              </w:rPr>
              <w:t xml:space="preserve">план закупок</w:t>
            </w:r>
          </w:p>
        </w:tc>
        <w:tc>
          <w:tcPr>
            <w:tcW w:w="2268" w:type="dxa"/>
          </w:tcPr>
          <w:p>
            <w:pPr>
              <w:pStyle w:val="0"/>
              <w:jc w:val="center"/>
            </w:pPr>
            <w:r>
              <w:rPr>
                <w:sz w:val="20"/>
              </w:rPr>
              <w:t xml:space="preserve">информационная система отсутствует</w:t>
            </w:r>
          </w:p>
        </w:tc>
      </w:tr>
      <w:tr>
        <w:tc>
          <w:tcPr>
            <w:tcW w:w="850" w:type="dxa"/>
          </w:tcPr>
          <w:p>
            <w:pPr>
              <w:pStyle w:val="0"/>
              <w:jc w:val="center"/>
            </w:pPr>
            <w:r>
              <w:rPr>
                <w:sz w:val="20"/>
              </w:rPr>
              <w:t xml:space="preserve">1.4.</w:t>
            </w:r>
          </w:p>
        </w:tc>
        <w:tc>
          <w:tcPr>
            <w:tcW w:w="3118" w:type="dxa"/>
          </w:tcPr>
          <w:p>
            <w:pPr>
              <w:pStyle w:val="0"/>
            </w:pPr>
            <w:r>
              <w:rPr>
                <w:sz w:val="20"/>
              </w:rPr>
              <w:t xml:space="preserve">Контрольная точка 1.1.3 "Закупка включена в план закупок"</w:t>
            </w:r>
          </w:p>
        </w:tc>
        <w:tc>
          <w:tcPr>
            <w:tcW w:w="1984" w:type="dxa"/>
          </w:tcPr>
          <w:p>
            <w:pPr>
              <w:pStyle w:val="0"/>
              <w:jc w:val="center"/>
            </w:pPr>
            <w:r>
              <w:rPr>
                <w:sz w:val="20"/>
              </w:rPr>
              <w:t xml:space="preserve">1 февраля 2024 г.</w:t>
            </w:r>
          </w:p>
        </w:tc>
        <w:tc>
          <w:tcPr>
            <w:tcW w:w="3118" w:type="dxa"/>
          </w:tcPr>
          <w:p>
            <w:pPr>
              <w:pStyle w:val="0"/>
            </w:pPr>
            <w:r>
              <w:rPr>
                <w:sz w:val="20"/>
              </w:rPr>
              <w:t xml:space="preserve">министерство культуры Ростовской области (Дмитриева А.А., министр культуры Ростовской области)</w:t>
            </w:r>
          </w:p>
        </w:tc>
        <w:tc>
          <w:tcPr>
            <w:tcW w:w="2268" w:type="dxa"/>
          </w:tcPr>
          <w:p>
            <w:pPr>
              <w:pStyle w:val="0"/>
              <w:jc w:val="center"/>
            </w:pPr>
            <w:r>
              <w:rPr>
                <w:sz w:val="20"/>
              </w:rPr>
              <w:t xml:space="preserve">план закупок</w:t>
            </w:r>
          </w:p>
        </w:tc>
        <w:tc>
          <w:tcPr>
            <w:tcW w:w="2268" w:type="dxa"/>
          </w:tcPr>
          <w:p>
            <w:pPr>
              <w:pStyle w:val="0"/>
              <w:jc w:val="center"/>
            </w:pPr>
            <w:r>
              <w:rPr>
                <w:sz w:val="20"/>
              </w:rPr>
              <w:t xml:space="preserve">информационная система отсутствует</w:t>
            </w:r>
          </w:p>
        </w:tc>
      </w:tr>
      <w:tr>
        <w:tc>
          <w:tcPr>
            <w:tcW w:w="850" w:type="dxa"/>
          </w:tcPr>
          <w:p>
            <w:pPr>
              <w:pStyle w:val="0"/>
              <w:jc w:val="center"/>
            </w:pPr>
            <w:r>
              <w:rPr>
                <w:sz w:val="20"/>
              </w:rPr>
              <w:t xml:space="preserve">1.5.</w:t>
            </w:r>
          </w:p>
        </w:tc>
        <w:tc>
          <w:tcPr>
            <w:tcW w:w="3118" w:type="dxa"/>
          </w:tcPr>
          <w:p>
            <w:pPr>
              <w:pStyle w:val="0"/>
            </w:pPr>
            <w:r>
              <w:rPr>
                <w:sz w:val="20"/>
              </w:rPr>
              <w:t xml:space="preserve">Контрольная точка 1.1.4 "Сформирована и утверждена потребность (техническое задание, спецификация)"</w:t>
            </w:r>
          </w:p>
        </w:tc>
        <w:tc>
          <w:tcPr>
            <w:tcW w:w="1984" w:type="dxa"/>
          </w:tcPr>
          <w:p>
            <w:pPr>
              <w:pStyle w:val="0"/>
              <w:jc w:val="center"/>
            </w:pPr>
            <w:r>
              <w:rPr>
                <w:sz w:val="20"/>
              </w:rPr>
              <w:t xml:space="preserve">1 марта 2024 г.</w:t>
            </w:r>
          </w:p>
        </w:tc>
        <w:tc>
          <w:tcPr>
            <w:tcW w:w="3118" w:type="dxa"/>
          </w:tcPr>
          <w:p>
            <w:pPr>
              <w:pStyle w:val="0"/>
            </w:pPr>
            <w:r>
              <w:rPr>
                <w:sz w:val="20"/>
              </w:rPr>
              <w:t xml:space="preserve">министерство по физической культуре и спорту Ростовской области (Аракелян С.Р., министр по физической культуре и спорту Ростовской области)</w:t>
            </w:r>
          </w:p>
        </w:tc>
        <w:tc>
          <w:tcPr>
            <w:tcW w:w="2268" w:type="dxa"/>
          </w:tcPr>
          <w:p>
            <w:pPr>
              <w:pStyle w:val="0"/>
              <w:jc w:val="center"/>
            </w:pPr>
            <w:r>
              <w:rPr>
                <w:sz w:val="20"/>
              </w:rPr>
              <w:t xml:space="preserve">отчет о ходе исполнения</w:t>
            </w:r>
          </w:p>
        </w:tc>
        <w:tc>
          <w:tcPr>
            <w:tcW w:w="2268" w:type="dxa"/>
          </w:tcPr>
          <w:p>
            <w:pPr>
              <w:pStyle w:val="0"/>
              <w:jc w:val="center"/>
            </w:pPr>
            <w:r>
              <w:rPr>
                <w:sz w:val="20"/>
              </w:rPr>
              <w:t xml:space="preserve">информационная система отсутствует</w:t>
            </w:r>
          </w:p>
        </w:tc>
      </w:tr>
      <w:tr>
        <w:tc>
          <w:tcPr>
            <w:tcW w:w="850" w:type="dxa"/>
          </w:tcPr>
          <w:p>
            <w:pPr>
              <w:pStyle w:val="0"/>
              <w:jc w:val="center"/>
            </w:pPr>
            <w:r>
              <w:rPr>
                <w:sz w:val="20"/>
              </w:rPr>
              <w:t xml:space="preserve">1.6.</w:t>
            </w:r>
          </w:p>
        </w:tc>
        <w:tc>
          <w:tcPr>
            <w:tcW w:w="3118" w:type="dxa"/>
          </w:tcPr>
          <w:p>
            <w:pPr>
              <w:pStyle w:val="0"/>
            </w:pPr>
            <w:r>
              <w:rPr>
                <w:sz w:val="20"/>
              </w:rPr>
              <w:t xml:space="preserve">Контрольная точка 1.1.5 "Сведения о государственном (муниципальном) контракте внесены в реестр контрактов, заключенных заказчиками по результатам закупок"</w:t>
            </w:r>
          </w:p>
        </w:tc>
        <w:tc>
          <w:tcPr>
            <w:tcW w:w="1984" w:type="dxa"/>
          </w:tcPr>
          <w:p>
            <w:pPr>
              <w:pStyle w:val="0"/>
              <w:jc w:val="center"/>
            </w:pPr>
            <w:r>
              <w:rPr>
                <w:sz w:val="20"/>
              </w:rPr>
              <w:t xml:space="preserve">15 мая 2024 г.</w:t>
            </w:r>
          </w:p>
        </w:tc>
        <w:tc>
          <w:tcPr>
            <w:tcW w:w="3118" w:type="dxa"/>
          </w:tcPr>
          <w:p>
            <w:pPr>
              <w:pStyle w:val="0"/>
            </w:pPr>
            <w:r>
              <w:rPr>
                <w:sz w:val="20"/>
              </w:rPr>
              <w:t xml:space="preserve">министерство образования Ростовской области (Шевченко Т.С., министр образования Ростовской области)</w:t>
            </w:r>
          </w:p>
        </w:tc>
        <w:tc>
          <w:tcPr>
            <w:tcW w:w="2268" w:type="dxa"/>
          </w:tcPr>
          <w:p>
            <w:pPr>
              <w:pStyle w:val="0"/>
              <w:jc w:val="center"/>
            </w:pPr>
            <w:r>
              <w:rPr>
                <w:sz w:val="20"/>
              </w:rPr>
              <w:t xml:space="preserve">реестр контрактов</w:t>
            </w:r>
          </w:p>
        </w:tc>
        <w:tc>
          <w:tcPr>
            <w:tcW w:w="2268" w:type="dxa"/>
          </w:tcPr>
          <w:p>
            <w:pPr>
              <w:pStyle w:val="0"/>
              <w:jc w:val="center"/>
            </w:pPr>
            <w:r>
              <w:rPr>
                <w:sz w:val="20"/>
              </w:rPr>
              <w:t xml:space="preserve">информационная система отсутствует</w:t>
            </w:r>
          </w:p>
        </w:tc>
      </w:tr>
      <w:tr>
        <w:tc>
          <w:tcPr>
            <w:tcW w:w="850" w:type="dxa"/>
          </w:tcPr>
          <w:p>
            <w:pPr>
              <w:pStyle w:val="0"/>
              <w:jc w:val="center"/>
            </w:pPr>
            <w:r>
              <w:rPr>
                <w:sz w:val="20"/>
              </w:rPr>
              <w:t xml:space="preserve">1.7.</w:t>
            </w:r>
          </w:p>
        </w:tc>
        <w:tc>
          <w:tcPr>
            <w:tcW w:w="3118" w:type="dxa"/>
          </w:tcPr>
          <w:p>
            <w:pPr>
              <w:pStyle w:val="0"/>
            </w:pPr>
            <w:r>
              <w:rPr>
                <w:sz w:val="20"/>
              </w:rPr>
              <w:t xml:space="preserve">Контрольная точка 1.1.6 "Сведения о государственном (муниципальном) контракте внесены в реестр контрактов, заключенных заказчиками по результатам закупок"</w:t>
            </w:r>
          </w:p>
        </w:tc>
        <w:tc>
          <w:tcPr>
            <w:tcW w:w="1984" w:type="dxa"/>
          </w:tcPr>
          <w:p>
            <w:pPr>
              <w:pStyle w:val="0"/>
              <w:jc w:val="center"/>
            </w:pPr>
            <w:r>
              <w:rPr>
                <w:sz w:val="20"/>
              </w:rPr>
              <w:t xml:space="preserve">15 мая 2024 г.</w:t>
            </w:r>
          </w:p>
        </w:tc>
        <w:tc>
          <w:tcPr>
            <w:tcW w:w="3118" w:type="dxa"/>
          </w:tcPr>
          <w:p>
            <w:pPr>
              <w:pStyle w:val="0"/>
            </w:pPr>
            <w:r>
              <w:rPr>
                <w:sz w:val="20"/>
              </w:rPr>
              <w:t xml:space="preserve">министерство труда и социального развития Ростовской области (Порядочная О.В., заместитель министра труда и социального развития Ростовской области)</w:t>
            </w:r>
          </w:p>
        </w:tc>
        <w:tc>
          <w:tcPr>
            <w:tcW w:w="2268" w:type="dxa"/>
          </w:tcPr>
          <w:p>
            <w:pPr>
              <w:pStyle w:val="0"/>
              <w:jc w:val="center"/>
            </w:pPr>
            <w:r>
              <w:rPr>
                <w:sz w:val="20"/>
              </w:rPr>
              <w:t xml:space="preserve">реестр контрактов</w:t>
            </w:r>
          </w:p>
        </w:tc>
        <w:tc>
          <w:tcPr>
            <w:tcW w:w="2268" w:type="dxa"/>
          </w:tcPr>
          <w:p>
            <w:pPr>
              <w:pStyle w:val="0"/>
              <w:jc w:val="center"/>
            </w:pPr>
            <w:r>
              <w:rPr>
                <w:sz w:val="20"/>
              </w:rPr>
              <w:t xml:space="preserve">информационная система отсутствует</w:t>
            </w:r>
          </w:p>
        </w:tc>
      </w:tr>
      <w:tr>
        <w:tc>
          <w:tcPr>
            <w:tcW w:w="850" w:type="dxa"/>
          </w:tcPr>
          <w:p>
            <w:pPr>
              <w:pStyle w:val="0"/>
              <w:jc w:val="center"/>
            </w:pPr>
            <w:r>
              <w:rPr>
                <w:sz w:val="20"/>
              </w:rPr>
              <w:t xml:space="preserve">1.8.</w:t>
            </w:r>
          </w:p>
        </w:tc>
        <w:tc>
          <w:tcPr>
            <w:tcW w:w="3118" w:type="dxa"/>
          </w:tcPr>
          <w:p>
            <w:pPr>
              <w:pStyle w:val="0"/>
            </w:pPr>
            <w:r>
              <w:rPr>
                <w:sz w:val="20"/>
              </w:rPr>
              <w:t xml:space="preserve">Контрольная точка 1.1.7 "Сведения о государственном (муниципальном) контракте внесены в реестр контрактов, заключенных заказчиками по результатам закупок"</w:t>
            </w:r>
          </w:p>
        </w:tc>
        <w:tc>
          <w:tcPr>
            <w:tcW w:w="1984" w:type="dxa"/>
          </w:tcPr>
          <w:p>
            <w:pPr>
              <w:pStyle w:val="0"/>
              <w:jc w:val="center"/>
            </w:pPr>
            <w:r>
              <w:rPr>
                <w:sz w:val="20"/>
              </w:rPr>
              <w:t xml:space="preserve">15 мая 2024 г.</w:t>
            </w:r>
          </w:p>
        </w:tc>
        <w:tc>
          <w:tcPr>
            <w:tcW w:w="3118" w:type="dxa"/>
          </w:tcPr>
          <w:p>
            <w:pPr>
              <w:pStyle w:val="0"/>
            </w:pPr>
            <w:r>
              <w:rPr>
                <w:sz w:val="20"/>
              </w:rPr>
              <w:t xml:space="preserve">министерство культуры Ростовской области (Дмитриева А.А., министр культуры Ростовской области)</w:t>
            </w:r>
          </w:p>
        </w:tc>
        <w:tc>
          <w:tcPr>
            <w:tcW w:w="2268" w:type="dxa"/>
          </w:tcPr>
          <w:p>
            <w:pPr>
              <w:pStyle w:val="0"/>
              <w:jc w:val="center"/>
            </w:pPr>
            <w:r>
              <w:rPr>
                <w:sz w:val="20"/>
              </w:rPr>
              <w:t xml:space="preserve">реестр контрактов</w:t>
            </w:r>
          </w:p>
        </w:tc>
        <w:tc>
          <w:tcPr>
            <w:tcW w:w="2268" w:type="dxa"/>
          </w:tcPr>
          <w:p>
            <w:pPr>
              <w:pStyle w:val="0"/>
              <w:jc w:val="center"/>
            </w:pPr>
            <w:r>
              <w:rPr>
                <w:sz w:val="20"/>
              </w:rPr>
              <w:t xml:space="preserve">информационная система отсутствует</w:t>
            </w:r>
          </w:p>
        </w:tc>
      </w:tr>
      <w:tr>
        <w:tc>
          <w:tcPr>
            <w:tcW w:w="850" w:type="dxa"/>
          </w:tcPr>
          <w:p>
            <w:pPr>
              <w:pStyle w:val="0"/>
              <w:jc w:val="center"/>
            </w:pPr>
            <w:r>
              <w:rPr>
                <w:sz w:val="20"/>
              </w:rPr>
              <w:t xml:space="preserve">1.9.</w:t>
            </w:r>
          </w:p>
        </w:tc>
        <w:tc>
          <w:tcPr>
            <w:tcW w:w="3118" w:type="dxa"/>
          </w:tcPr>
          <w:p>
            <w:pPr>
              <w:pStyle w:val="0"/>
            </w:pPr>
            <w:r>
              <w:rPr>
                <w:sz w:val="20"/>
              </w:rPr>
              <w:t xml:space="preserve">Контрольная точка 1.1.8 "Заключен договор на закупку товаров, работ, услуг"</w:t>
            </w:r>
          </w:p>
        </w:tc>
        <w:tc>
          <w:tcPr>
            <w:tcW w:w="1984" w:type="dxa"/>
          </w:tcPr>
          <w:p>
            <w:pPr>
              <w:pStyle w:val="0"/>
              <w:jc w:val="center"/>
            </w:pPr>
            <w:r>
              <w:rPr>
                <w:sz w:val="20"/>
              </w:rPr>
              <w:t xml:space="preserve">1 июня 2024 г.</w:t>
            </w:r>
          </w:p>
        </w:tc>
        <w:tc>
          <w:tcPr>
            <w:tcW w:w="3118" w:type="dxa"/>
          </w:tcPr>
          <w:p>
            <w:pPr>
              <w:pStyle w:val="0"/>
            </w:pPr>
            <w:r>
              <w:rPr>
                <w:sz w:val="20"/>
              </w:rPr>
              <w:t xml:space="preserve">министерство по физической культуре и спорту Ростовской области (Аракелян С.Р., министр по физической культуре и спорту Ростовской области)</w:t>
            </w:r>
          </w:p>
        </w:tc>
        <w:tc>
          <w:tcPr>
            <w:tcW w:w="2268" w:type="dxa"/>
          </w:tcPr>
          <w:p>
            <w:pPr>
              <w:pStyle w:val="0"/>
              <w:jc w:val="center"/>
            </w:pPr>
            <w:r>
              <w:rPr>
                <w:sz w:val="20"/>
              </w:rPr>
              <w:t xml:space="preserve">отчет о ходе исполнения</w:t>
            </w:r>
          </w:p>
        </w:tc>
        <w:tc>
          <w:tcPr>
            <w:tcW w:w="2268" w:type="dxa"/>
          </w:tcPr>
          <w:p>
            <w:pPr>
              <w:pStyle w:val="0"/>
              <w:jc w:val="center"/>
            </w:pPr>
            <w:r>
              <w:rPr>
                <w:sz w:val="20"/>
              </w:rPr>
              <w:t xml:space="preserve">информационная система отсутствует</w:t>
            </w:r>
          </w:p>
        </w:tc>
      </w:tr>
      <w:tr>
        <w:tc>
          <w:tcPr>
            <w:tcW w:w="850" w:type="dxa"/>
          </w:tcPr>
          <w:p>
            <w:pPr>
              <w:pStyle w:val="0"/>
              <w:jc w:val="center"/>
            </w:pPr>
            <w:r>
              <w:rPr>
                <w:sz w:val="20"/>
              </w:rPr>
              <w:t xml:space="preserve">1.10.</w:t>
            </w:r>
          </w:p>
        </w:tc>
        <w:tc>
          <w:tcPr>
            <w:tcW w:w="3118" w:type="dxa"/>
          </w:tcPr>
          <w:p>
            <w:pPr>
              <w:pStyle w:val="0"/>
            </w:pPr>
            <w:r>
              <w:rPr>
                <w:sz w:val="20"/>
              </w:rPr>
              <w:t xml:space="preserve">Контрольная точка 1.1.9 "Произведена приемка поставленных товаров, выполненных работ, оказанных услуг"</w:t>
            </w:r>
          </w:p>
        </w:tc>
        <w:tc>
          <w:tcPr>
            <w:tcW w:w="1984" w:type="dxa"/>
          </w:tcPr>
          <w:p>
            <w:pPr>
              <w:pStyle w:val="0"/>
              <w:jc w:val="center"/>
            </w:pPr>
            <w:r>
              <w:rPr>
                <w:sz w:val="20"/>
              </w:rPr>
              <w:t xml:space="preserve">30 ноября 2024 г.</w:t>
            </w:r>
          </w:p>
        </w:tc>
        <w:tc>
          <w:tcPr>
            <w:tcW w:w="3118" w:type="dxa"/>
          </w:tcPr>
          <w:p>
            <w:pPr>
              <w:pStyle w:val="0"/>
            </w:pPr>
            <w:r>
              <w:rPr>
                <w:sz w:val="20"/>
              </w:rPr>
              <w:t xml:space="preserve">министерство образования Ростовской области (Шевченко Т.С., министр образования Ростовской области)</w:t>
            </w:r>
          </w:p>
        </w:tc>
        <w:tc>
          <w:tcPr>
            <w:tcW w:w="2268" w:type="dxa"/>
          </w:tcPr>
          <w:p>
            <w:pPr>
              <w:pStyle w:val="0"/>
              <w:jc w:val="center"/>
            </w:pPr>
            <w:r>
              <w:rPr>
                <w:sz w:val="20"/>
              </w:rPr>
              <w:t xml:space="preserve">документ, подтверждающий факт поставки товаров, работ, услуг</w:t>
            </w:r>
          </w:p>
        </w:tc>
        <w:tc>
          <w:tcPr>
            <w:tcW w:w="2268" w:type="dxa"/>
          </w:tcPr>
          <w:p>
            <w:pPr>
              <w:pStyle w:val="0"/>
              <w:jc w:val="center"/>
            </w:pPr>
            <w:r>
              <w:rPr>
                <w:sz w:val="20"/>
              </w:rPr>
              <w:t xml:space="preserve">информационная система отсутствует</w:t>
            </w:r>
          </w:p>
        </w:tc>
      </w:tr>
      <w:tr>
        <w:tc>
          <w:tcPr>
            <w:tcW w:w="850" w:type="dxa"/>
          </w:tcPr>
          <w:p>
            <w:pPr>
              <w:pStyle w:val="0"/>
              <w:jc w:val="center"/>
            </w:pPr>
            <w:r>
              <w:rPr>
                <w:sz w:val="20"/>
              </w:rPr>
              <w:t xml:space="preserve">1.11.</w:t>
            </w:r>
          </w:p>
        </w:tc>
        <w:tc>
          <w:tcPr>
            <w:tcW w:w="3118" w:type="dxa"/>
          </w:tcPr>
          <w:p>
            <w:pPr>
              <w:pStyle w:val="0"/>
            </w:pPr>
            <w:r>
              <w:rPr>
                <w:sz w:val="20"/>
              </w:rPr>
              <w:t xml:space="preserve">Контрольная точка 1.1.10 "Произведена приемка поставленных товаров, выполненных работ, оказанных услуг"</w:t>
            </w:r>
          </w:p>
        </w:tc>
        <w:tc>
          <w:tcPr>
            <w:tcW w:w="1984" w:type="dxa"/>
          </w:tcPr>
          <w:p>
            <w:pPr>
              <w:pStyle w:val="0"/>
              <w:jc w:val="center"/>
            </w:pPr>
            <w:r>
              <w:rPr>
                <w:sz w:val="20"/>
              </w:rPr>
              <w:t xml:space="preserve">30 ноября 2024 г.</w:t>
            </w:r>
          </w:p>
        </w:tc>
        <w:tc>
          <w:tcPr>
            <w:tcW w:w="3118" w:type="dxa"/>
          </w:tcPr>
          <w:p>
            <w:pPr>
              <w:pStyle w:val="0"/>
            </w:pPr>
            <w:r>
              <w:rPr>
                <w:sz w:val="20"/>
              </w:rPr>
              <w:t xml:space="preserve">министерство культуры Ростовской области (Дмитриева А.А., министр культуры Ростовской области)</w:t>
            </w:r>
          </w:p>
        </w:tc>
        <w:tc>
          <w:tcPr>
            <w:tcW w:w="2268" w:type="dxa"/>
          </w:tcPr>
          <w:p>
            <w:pPr>
              <w:pStyle w:val="0"/>
              <w:jc w:val="center"/>
            </w:pPr>
            <w:r>
              <w:rPr>
                <w:sz w:val="20"/>
              </w:rPr>
              <w:t xml:space="preserve">документ, подтверждающий факт поставки товаров, работ, услуг</w:t>
            </w:r>
          </w:p>
        </w:tc>
        <w:tc>
          <w:tcPr>
            <w:tcW w:w="2268" w:type="dxa"/>
          </w:tcPr>
          <w:p>
            <w:pPr>
              <w:pStyle w:val="0"/>
              <w:jc w:val="center"/>
            </w:pPr>
            <w:r>
              <w:rPr>
                <w:sz w:val="20"/>
              </w:rPr>
              <w:t xml:space="preserve">информационная система отсутствует</w:t>
            </w:r>
          </w:p>
        </w:tc>
      </w:tr>
      <w:tr>
        <w:tc>
          <w:tcPr>
            <w:tcW w:w="850" w:type="dxa"/>
          </w:tcPr>
          <w:p>
            <w:pPr>
              <w:pStyle w:val="0"/>
              <w:jc w:val="center"/>
            </w:pPr>
            <w:r>
              <w:rPr>
                <w:sz w:val="20"/>
              </w:rPr>
              <w:t xml:space="preserve">1.12.</w:t>
            </w:r>
          </w:p>
        </w:tc>
        <w:tc>
          <w:tcPr>
            <w:tcW w:w="3118" w:type="dxa"/>
          </w:tcPr>
          <w:p>
            <w:pPr>
              <w:pStyle w:val="0"/>
            </w:pPr>
            <w:r>
              <w:rPr>
                <w:sz w:val="20"/>
              </w:rPr>
              <w:t xml:space="preserve">Контрольная точка 1.1.11 "Приобретенные товары поставлены на баланс"</w:t>
            </w:r>
          </w:p>
        </w:tc>
        <w:tc>
          <w:tcPr>
            <w:tcW w:w="1984" w:type="dxa"/>
          </w:tcPr>
          <w:p>
            <w:pPr>
              <w:pStyle w:val="0"/>
              <w:jc w:val="center"/>
            </w:pPr>
            <w:r>
              <w:rPr>
                <w:sz w:val="20"/>
              </w:rPr>
              <w:t xml:space="preserve">20 декабря 2024 г.</w:t>
            </w:r>
          </w:p>
        </w:tc>
        <w:tc>
          <w:tcPr>
            <w:tcW w:w="3118" w:type="dxa"/>
          </w:tcPr>
          <w:p>
            <w:pPr>
              <w:pStyle w:val="0"/>
            </w:pPr>
            <w:r>
              <w:rPr>
                <w:sz w:val="20"/>
              </w:rPr>
              <w:t xml:space="preserve">министерство по физической культуре и спорту Ростовской области (Аракелян С.Р., министр по физической культуре и спорту Ростовской области)</w:t>
            </w:r>
          </w:p>
        </w:tc>
        <w:tc>
          <w:tcPr>
            <w:tcW w:w="2268" w:type="dxa"/>
          </w:tcPr>
          <w:p>
            <w:pPr>
              <w:pStyle w:val="0"/>
              <w:jc w:val="center"/>
            </w:pPr>
            <w:r>
              <w:rPr>
                <w:sz w:val="20"/>
              </w:rPr>
              <w:t xml:space="preserve">отчет о ходе исполнения, документы приемки</w:t>
            </w:r>
          </w:p>
        </w:tc>
        <w:tc>
          <w:tcPr>
            <w:tcW w:w="2268" w:type="dxa"/>
          </w:tcPr>
          <w:p>
            <w:pPr>
              <w:pStyle w:val="0"/>
              <w:jc w:val="center"/>
            </w:pPr>
            <w:r>
              <w:rPr>
                <w:sz w:val="20"/>
              </w:rPr>
              <w:t xml:space="preserve">информационная система отсутствует</w:t>
            </w:r>
          </w:p>
        </w:tc>
      </w:tr>
      <w:tr>
        <w:tc>
          <w:tcPr>
            <w:tcW w:w="850" w:type="dxa"/>
          </w:tcPr>
          <w:p>
            <w:pPr>
              <w:pStyle w:val="0"/>
              <w:jc w:val="center"/>
            </w:pPr>
            <w:r>
              <w:rPr>
                <w:sz w:val="20"/>
              </w:rPr>
              <w:t xml:space="preserve">1.13.</w:t>
            </w:r>
          </w:p>
        </w:tc>
        <w:tc>
          <w:tcPr>
            <w:tcW w:w="3118" w:type="dxa"/>
          </w:tcPr>
          <w:p>
            <w:pPr>
              <w:pStyle w:val="0"/>
            </w:pPr>
            <w:r>
              <w:rPr>
                <w:sz w:val="20"/>
              </w:rPr>
              <w:t xml:space="preserve">Контрольная точка 1.1.12 "Обязательства приняты"</w:t>
            </w:r>
          </w:p>
        </w:tc>
        <w:tc>
          <w:tcPr>
            <w:tcW w:w="1984" w:type="dxa"/>
          </w:tcPr>
          <w:p>
            <w:pPr>
              <w:pStyle w:val="0"/>
              <w:jc w:val="center"/>
            </w:pPr>
            <w:r>
              <w:rPr>
                <w:sz w:val="20"/>
              </w:rPr>
              <w:t xml:space="preserve">24 декабря 2024 г.</w:t>
            </w:r>
          </w:p>
        </w:tc>
        <w:tc>
          <w:tcPr>
            <w:tcW w:w="3118" w:type="dxa"/>
          </w:tcPr>
          <w:p>
            <w:pPr>
              <w:pStyle w:val="0"/>
            </w:pPr>
            <w:r>
              <w:rPr>
                <w:sz w:val="20"/>
              </w:rPr>
              <w:t xml:space="preserve">министерство по физической культуре и спорту Ростовской области (Аракелян С.Р., министр по физической культуре и спорту Ростовской области)</w:t>
            </w:r>
          </w:p>
        </w:tc>
        <w:tc>
          <w:tcPr>
            <w:tcW w:w="2268" w:type="dxa"/>
          </w:tcPr>
          <w:p>
            <w:pPr>
              <w:pStyle w:val="0"/>
              <w:jc w:val="center"/>
            </w:pPr>
            <w:r>
              <w:rPr>
                <w:sz w:val="20"/>
              </w:rPr>
              <w:t xml:space="preserve">отчет о ходе исполнения</w:t>
            </w:r>
          </w:p>
        </w:tc>
        <w:tc>
          <w:tcPr>
            <w:tcW w:w="2268" w:type="dxa"/>
          </w:tcPr>
          <w:p>
            <w:pPr>
              <w:pStyle w:val="0"/>
              <w:jc w:val="center"/>
            </w:pPr>
            <w:r>
              <w:rPr>
                <w:sz w:val="20"/>
              </w:rPr>
              <w:t xml:space="preserve">информационная система отсутствует</w:t>
            </w:r>
          </w:p>
        </w:tc>
      </w:tr>
      <w:tr>
        <w:tc>
          <w:tcPr>
            <w:tcW w:w="850" w:type="dxa"/>
          </w:tcPr>
          <w:p>
            <w:pPr>
              <w:pStyle w:val="0"/>
              <w:jc w:val="center"/>
            </w:pPr>
            <w:r>
              <w:rPr>
                <w:sz w:val="20"/>
              </w:rPr>
              <w:t xml:space="preserve">1.14.</w:t>
            </w:r>
          </w:p>
        </w:tc>
        <w:tc>
          <w:tcPr>
            <w:tcW w:w="3118" w:type="dxa"/>
          </w:tcPr>
          <w:p>
            <w:pPr>
              <w:pStyle w:val="0"/>
            </w:pPr>
            <w:r>
              <w:rPr>
                <w:sz w:val="20"/>
              </w:rPr>
              <w:t xml:space="preserve">Контрольная точка 1.1.13 "Произведена оплата товаров, выполненных работ, оказанных услуг по государственному (муниципальному) контракту"</w:t>
            </w:r>
          </w:p>
        </w:tc>
        <w:tc>
          <w:tcPr>
            <w:tcW w:w="1984" w:type="dxa"/>
          </w:tcPr>
          <w:p>
            <w:pPr>
              <w:pStyle w:val="0"/>
              <w:jc w:val="center"/>
            </w:pPr>
            <w:r>
              <w:rPr>
                <w:sz w:val="20"/>
              </w:rPr>
              <w:t xml:space="preserve">29 декабря 2024 г.</w:t>
            </w:r>
          </w:p>
        </w:tc>
        <w:tc>
          <w:tcPr>
            <w:tcW w:w="3118" w:type="dxa"/>
          </w:tcPr>
          <w:p>
            <w:pPr>
              <w:pStyle w:val="0"/>
            </w:pPr>
            <w:r>
              <w:rPr>
                <w:sz w:val="20"/>
              </w:rPr>
              <w:t xml:space="preserve">министерство культуры Ростовской области (Дмитриева А.А., министр культуры Ростовской области)</w:t>
            </w:r>
          </w:p>
        </w:tc>
        <w:tc>
          <w:tcPr>
            <w:tcW w:w="2268" w:type="dxa"/>
          </w:tcPr>
          <w:p>
            <w:pPr>
              <w:pStyle w:val="0"/>
              <w:jc w:val="center"/>
            </w:pPr>
            <w:r>
              <w:rPr>
                <w:sz w:val="20"/>
              </w:rPr>
              <w:t xml:space="preserve">документ, подтверждающий факт оплаты</w:t>
            </w:r>
          </w:p>
        </w:tc>
        <w:tc>
          <w:tcPr>
            <w:tcW w:w="2268" w:type="dxa"/>
          </w:tcPr>
          <w:p>
            <w:pPr>
              <w:pStyle w:val="0"/>
              <w:jc w:val="center"/>
            </w:pPr>
            <w:r>
              <w:rPr>
                <w:sz w:val="20"/>
              </w:rPr>
              <w:t xml:space="preserve">информационная система отсутствует</w:t>
            </w:r>
          </w:p>
        </w:tc>
      </w:tr>
      <w:tr>
        <w:tc>
          <w:tcPr>
            <w:tcW w:w="850" w:type="dxa"/>
          </w:tcPr>
          <w:p>
            <w:pPr>
              <w:pStyle w:val="0"/>
              <w:jc w:val="center"/>
            </w:pPr>
            <w:r>
              <w:rPr>
                <w:sz w:val="20"/>
              </w:rPr>
              <w:t xml:space="preserve">1.15.</w:t>
            </w:r>
          </w:p>
        </w:tc>
        <w:tc>
          <w:tcPr>
            <w:tcW w:w="3118" w:type="dxa"/>
          </w:tcPr>
          <w:p>
            <w:pPr>
              <w:pStyle w:val="0"/>
            </w:pPr>
            <w:r>
              <w:rPr>
                <w:sz w:val="20"/>
              </w:rPr>
              <w:t xml:space="preserve">Контрольная точка 1.1.14 "Произведена оплата товаров, выполненных работ, оказанных услуг по государственному (муниципальному) контракту"</w:t>
            </w:r>
          </w:p>
        </w:tc>
        <w:tc>
          <w:tcPr>
            <w:tcW w:w="1984" w:type="dxa"/>
          </w:tcPr>
          <w:p>
            <w:pPr>
              <w:pStyle w:val="0"/>
              <w:jc w:val="center"/>
            </w:pPr>
            <w:r>
              <w:rPr>
                <w:sz w:val="20"/>
              </w:rPr>
              <w:t xml:space="preserve">29 декабря 2024 г.</w:t>
            </w:r>
          </w:p>
        </w:tc>
        <w:tc>
          <w:tcPr>
            <w:tcW w:w="3118" w:type="dxa"/>
          </w:tcPr>
          <w:p>
            <w:pPr>
              <w:pStyle w:val="0"/>
            </w:pPr>
            <w:r>
              <w:rPr>
                <w:sz w:val="20"/>
              </w:rPr>
              <w:t xml:space="preserve">министерство труда и социального развития Ростовской области (Порядочная О.В., заместитель министра труда и социального развития Ростовской области)</w:t>
            </w:r>
          </w:p>
        </w:tc>
        <w:tc>
          <w:tcPr>
            <w:tcW w:w="2268" w:type="dxa"/>
          </w:tcPr>
          <w:p>
            <w:pPr>
              <w:pStyle w:val="0"/>
              <w:jc w:val="center"/>
            </w:pPr>
            <w:r>
              <w:rPr>
                <w:sz w:val="20"/>
              </w:rPr>
              <w:t xml:space="preserve">документ, подтверждающий факт оплаты</w:t>
            </w:r>
          </w:p>
        </w:tc>
        <w:tc>
          <w:tcPr>
            <w:tcW w:w="2268" w:type="dxa"/>
          </w:tcPr>
          <w:p>
            <w:pPr>
              <w:pStyle w:val="0"/>
              <w:jc w:val="center"/>
            </w:pPr>
            <w:r>
              <w:rPr>
                <w:sz w:val="20"/>
              </w:rPr>
              <w:t xml:space="preserve">информационная система отсутствует</w:t>
            </w:r>
          </w:p>
        </w:tc>
      </w:tr>
      <w:tr>
        <w:tc>
          <w:tcPr>
            <w:tcW w:w="850" w:type="dxa"/>
          </w:tcPr>
          <w:p>
            <w:pPr>
              <w:pStyle w:val="0"/>
              <w:jc w:val="center"/>
            </w:pPr>
            <w:r>
              <w:rPr>
                <w:sz w:val="20"/>
              </w:rPr>
              <w:t xml:space="preserve">1.16.</w:t>
            </w:r>
          </w:p>
        </w:tc>
        <w:tc>
          <w:tcPr>
            <w:tcW w:w="3118" w:type="dxa"/>
          </w:tcPr>
          <w:p>
            <w:pPr>
              <w:pStyle w:val="0"/>
            </w:pPr>
            <w:r>
              <w:rPr>
                <w:sz w:val="20"/>
              </w:rPr>
              <w:t xml:space="preserve">Контрольная точка 1.1.15 "Произведена оплата товаров, выполненных работ, оказанных услуг по государственному (муниципальному) контракту"</w:t>
            </w:r>
          </w:p>
        </w:tc>
        <w:tc>
          <w:tcPr>
            <w:tcW w:w="1984" w:type="dxa"/>
          </w:tcPr>
          <w:p>
            <w:pPr>
              <w:pStyle w:val="0"/>
              <w:jc w:val="center"/>
            </w:pPr>
            <w:r>
              <w:rPr>
                <w:sz w:val="20"/>
              </w:rPr>
              <w:t xml:space="preserve">29 декабря 2024 г.</w:t>
            </w:r>
          </w:p>
        </w:tc>
        <w:tc>
          <w:tcPr>
            <w:tcW w:w="3118" w:type="dxa"/>
          </w:tcPr>
          <w:p>
            <w:pPr>
              <w:pStyle w:val="0"/>
            </w:pPr>
            <w:r>
              <w:rPr>
                <w:sz w:val="20"/>
              </w:rPr>
              <w:t xml:space="preserve">министерство образования Ростовской области (Шевченко Т.С., министр образования Ростовской области)</w:t>
            </w:r>
          </w:p>
        </w:tc>
        <w:tc>
          <w:tcPr>
            <w:tcW w:w="2268" w:type="dxa"/>
          </w:tcPr>
          <w:p>
            <w:pPr>
              <w:pStyle w:val="0"/>
              <w:jc w:val="center"/>
            </w:pPr>
            <w:r>
              <w:rPr>
                <w:sz w:val="20"/>
              </w:rPr>
              <w:t xml:space="preserve">документ, подтверждающий факт оплаты</w:t>
            </w:r>
          </w:p>
        </w:tc>
        <w:tc>
          <w:tcPr>
            <w:tcW w:w="2268" w:type="dxa"/>
          </w:tcPr>
          <w:p>
            <w:pPr>
              <w:pStyle w:val="0"/>
              <w:jc w:val="center"/>
            </w:pPr>
            <w:r>
              <w:rPr>
                <w:sz w:val="20"/>
              </w:rPr>
              <w:t xml:space="preserve">информационная система отсутствует</w:t>
            </w:r>
          </w:p>
        </w:tc>
      </w:tr>
      <w:tr>
        <w:tc>
          <w:tcPr>
            <w:tcW w:w="850" w:type="dxa"/>
          </w:tcPr>
          <w:p>
            <w:pPr>
              <w:pStyle w:val="0"/>
              <w:jc w:val="center"/>
            </w:pPr>
            <w:r>
              <w:rPr>
                <w:sz w:val="20"/>
              </w:rPr>
              <w:t xml:space="preserve">1.17.</w:t>
            </w:r>
          </w:p>
        </w:tc>
        <w:tc>
          <w:tcPr>
            <w:tcW w:w="3118" w:type="dxa"/>
          </w:tcPr>
          <w:p>
            <w:pPr>
              <w:pStyle w:val="0"/>
            </w:pPr>
            <w:r>
              <w:rPr>
                <w:sz w:val="20"/>
              </w:rPr>
              <w:t xml:space="preserve">Контрольная точка 1.1.16 "Закупка включена в план закупок"</w:t>
            </w:r>
          </w:p>
        </w:tc>
        <w:tc>
          <w:tcPr>
            <w:tcW w:w="1984" w:type="dxa"/>
          </w:tcPr>
          <w:p>
            <w:pPr>
              <w:pStyle w:val="0"/>
              <w:jc w:val="center"/>
            </w:pPr>
            <w:r>
              <w:rPr>
                <w:sz w:val="20"/>
              </w:rPr>
              <w:t xml:space="preserve">1 февраля 2025 г.</w:t>
            </w:r>
          </w:p>
        </w:tc>
        <w:tc>
          <w:tcPr>
            <w:tcW w:w="3118" w:type="dxa"/>
          </w:tcPr>
          <w:p>
            <w:pPr>
              <w:pStyle w:val="0"/>
            </w:pPr>
            <w:r>
              <w:rPr>
                <w:sz w:val="20"/>
              </w:rPr>
              <w:t xml:space="preserve">министерство труда и социального развития Ростовской области (Порядочная О.В., заместитель министра труда и социального развития Ростовской области)</w:t>
            </w:r>
          </w:p>
        </w:tc>
        <w:tc>
          <w:tcPr>
            <w:tcW w:w="2268" w:type="dxa"/>
          </w:tcPr>
          <w:p>
            <w:pPr>
              <w:pStyle w:val="0"/>
              <w:jc w:val="center"/>
            </w:pPr>
            <w:r>
              <w:rPr>
                <w:sz w:val="20"/>
              </w:rPr>
              <w:t xml:space="preserve">план закупок</w:t>
            </w:r>
          </w:p>
        </w:tc>
        <w:tc>
          <w:tcPr>
            <w:tcW w:w="2268" w:type="dxa"/>
          </w:tcPr>
          <w:p>
            <w:pPr>
              <w:pStyle w:val="0"/>
              <w:jc w:val="center"/>
            </w:pPr>
            <w:r>
              <w:rPr>
                <w:sz w:val="20"/>
              </w:rPr>
              <w:t xml:space="preserve">информационная система отсутствует</w:t>
            </w:r>
          </w:p>
        </w:tc>
      </w:tr>
      <w:tr>
        <w:tc>
          <w:tcPr>
            <w:tcW w:w="850" w:type="dxa"/>
          </w:tcPr>
          <w:p>
            <w:pPr>
              <w:pStyle w:val="0"/>
              <w:jc w:val="center"/>
            </w:pPr>
            <w:r>
              <w:rPr>
                <w:sz w:val="20"/>
              </w:rPr>
              <w:t xml:space="preserve">1.18.</w:t>
            </w:r>
          </w:p>
        </w:tc>
        <w:tc>
          <w:tcPr>
            <w:tcW w:w="3118" w:type="dxa"/>
          </w:tcPr>
          <w:p>
            <w:pPr>
              <w:pStyle w:val="0"/>
            </w:pPr>
            <w:r>
              <w:rPr>
                <w:sz w:val="20"/>
              </w:rPr>
              <w:t xml:space="preserve">Контрольная точка 1.1.17 "Закупка включена в план закупок"</w:t>
            </w:r>
          </w:p>
        </w:tc>
        <w:tc>
          <w:tcPr>
            <w:tcW w:w="1984" w:type="dxa"/>
          </w:tcPr>
          <w:p>
            <w:pPr>
              <w:pStyle w:val="0"/>
              <w:jc w:val="center"/>
            </w:pPr>
            <w:r>
              <w:rPr>
                <w:sz w:val="20"/>
              </w:rPr>
              <w:t xml:space="preserve">1 февраля 2025 г.</w:t>
            </w:r>
          </w:p>
        </w:tc>
        <w:tc>
          <w:tcPr>
            <w:tcW w:w="3118" w:type="dxa"/>
          </w:tcPr>
          <w:p>
            <w:pPr>
              <w:pStyle w:val="0"/>
            </w:pPr>
            <w:r>
              <w:rPr>
                <w:sz w:val="20"/>
              </w:rPr>
              <w:t xml:space="preserve">министерство образования Ростовской области (Шевченко Т.С., министр образования Ростовской области)</w:t>
            </w:r>
          </w:p>
        </w:tc>
        <w:tc>
          <w:tcPr>
            <w:tcW w:w="2268" w:type="dxa"/>
          </w:tcPr>
          <w:p>
            <w:pPr>
              <w:pStyle w:val="0"/>
              <w:jc w:val="center"/>
            </w:pPr>
            <w:r>
              <w:rPr>
                <w:sz w:val="20"/>
              </w:rPr>
              <w:t xml:space="preserve">план закупок</w:t>
            </w:r>
          </w:p>
        </w:tc>
        <w:tc>
          <w:tcPr>
            <w:tcW w:w="2268" w:type="dxa"/>
          </w:tcPr>
          <w:p>
            <w:pPr>
              <w:pStyle w:val="0"/>
              <w:jc w:val="center"/>
            </w:pPr>
            <w:r>
              <w:rPr>
                <w:sz w:val="20"/>
              </w:rPr>
              <w:t xml:space="preserve">информационная система отсутствует</w:t>
            </w:r>
          </w:p>
        </w:tc>
      </w:tr>
      <w:tr>
        <w:tc>
          <w:tcPr>
            <w:tcW w:w="850" w:type="dxa"/>
          </w:tcPr>
          <w:p>
            <w:pPr>
              <w:pStyle w:val="0"/>
              <w:jc w:val="center"/>
            </w:pPr>
            <w:r>
              <w:rPr>
                <w:sz w:val="20"/>
              </w:rPr>
              <w:t xml:space="preserve">1.19.</w:t>
            </w:r>
          </w:p>
        </w:tc>
        <w:tc>
          <w:tcPr>
            <w:tcW w:w="3118" w:type="dxa"/>
          </w:tcPr>
          <w:p>
            <w:pPr>
              <w:pStyle w:val="0"/>
            </w:pPr>
            <w:r>
              <w:rPr>
                <w:sz w:val="20"/>
              </w:rPr>
              <w:t xml:space="preserve">Контрольная точка 1.1.18 "Закупка включена в план закупок"</w:t>
            </w:r>
          </w:p>
        </w:tc>
        <w:tc>
          <w:tcPr>
            <w:tcW w:w="1984" w:type="dxa"/>
          </w:tcPr>
          <w:p>
            <w:pPr>
              <w:pStyle w:val="0"/>
              <w:jc w:val="center"/>
            </w:pPr>
            <w:r>
              <w:rPr>
                <w:sz w:val="20"/>
              </w:rPr>
              <w:t xml:space="preserve">1 февраля 2025 г.</w:t>
            </w:r>
          </w:p>
        </w:tc>
        <w:tc>
          <w:tcPr>
            <w:tcW w:w="3118" w:type="dxa"/>
          </w:tcPr>
          <w:p>
            <w:pPr>
              <w:pStyle w:val="0"/>
            </w:pPr>
            <w:r>
              <w:rPr>
                <w:sz w:val="20"/>
              </w:rPr>
              <w:t xml:space="preserve">министерство здравоохранения Ростовской области (Кобзев Ю.В., министр здравоохранения Ростовской области)</w:t>
            </w:r>
          </w:p>
        </w:tc>
        <w:tc>
          <w:tcPr>
            <w:tcW w:w="2268" w:type="dxa"/>
          </w:tcPr>
          <w:p>
            <w:pPr>
              <w:pStyle w:val="0"/>
              <w:jc w:val="center"/>
            </w:pPr>
            <w:r>
              <w:rPr>
                <w:sz w:val="20"/>
              </w:rPr>
              <w:t xml:space="preserve">план закупок</w:t>
            </w:r>
          </w:p>
        </w:tc>
        <w:tc>
          <w:tcPr>
            <w:tcW w:w="2268" w:type="dxa"/>
          </w:tcPr>
          <w:p>
            <w:pPr>
              <w:pStyle w:val="0"/>
              <w:jc w:val="center"/>
            </w:pPr>
            <w:r>
              <w:rPr>
                <w:sz w:val="20"/>
              </w:rPr>
              <w:t xml:space="preserve">информационная система отсутствует</w:t>
            </w:r>
          </w:p>
        </w:tc>
      </w:tr>
      <w:tr>
        <w:tc>
          <w:tcPr>
            <w:tcW w:w="850" w:type="dxa"/>
          </w:tcPr>
          <w:p>
            <w:pPr>
              <w:pStyle w:val="0"/>
              <w:jc w:val="center"/>
            </w:pPr>
            <w:r>
              <w:rPr>
                <w:sz w:val="20"/>
              </w:rPr>
              <w:t xml:space="preserve">1.20.</w:t>
            </w:r>
          </w:p>
        </w:tc>
        <w:tc>
          <w:tcPr>
            <w:tcW w:w="3118" w:type="dxa"/>
          </w:tcPr>
          <w:p>
            <w:pPr>
              <w:pStyle w:val="0"/>
            </w:pPr>
            <w:r>
              <w:rPr>
                <w:sz w:val="20"/>
              </w:rPr>
              <w:t xml:space="preserve">Контрольная точка 1.1.19 "Сформирована и утверждена потребность (техническое задание, спецификация)"</w:t>
            </w:r>
          </w:p>
        </w:tc>
        <w:tc>
          <w:tcPr>
            <w:tcW w:w="1984" w:type="dxa"/>
          </w:tcPr>
          <w:p>
            <w:pPr>
              <w:pStyle w:val="0"/>
              <w:jc w:val="center"/>
            </w:pPr>
            <w:r>
              <w:rPr>
                <w:sz w:val="20"/>
              </w:rPr>
              <w:t xml:space="preserve">1 марта 2025 г.</w:t>
            </w:r>
          </w:p>
        </w:tc>
        <w:tc>
          <w:tcPr>
            <w:tcW w:w="3118" w:type="dxa"/>
          </w:tcPr>
          <w:p>
            <w:pPr>
              <w:pStyle w:val="0"/>
            </w:pPr>
            <w:r>
              <w:rPr>
                <w:sz w:val="20"/>
              </w:rPr>
              <w:t xml:space="preserve">министерство по физической культуре и спорту Ростовской области (Аракелян С.Р., министр по физической культуре и спорту Ростовской области)</w:t>
            </w:r>
          </w:p>
        </w:tc>
        <w:tc>
          <w:tcPr>
            <w:tcW w:w="2268" w:type="dxa"/>
          </w:tcPr>
          <w:p>
            <w:pPr>
              <w:pStyle w:val="0"/>
              <w:jc w:val="center"/>
            </w:pPr>
            <w:r>
              <w:rPr>
                <w:sz w:val="20"/>
              </w:rPr>
              <w:t xml:space="preserve">отчет о ходе исполнения</w:t>
            </w:r>
          </w:p>
        </w:tc>
        <w:tc>
          <w:tcPr>
            <w:tcW w:w="2268" w:type="dxa"/>
          </w:tcPr>
          <w:p>
            <w:pPr>
              <w:pStyle w:val="0"/>
              <w:jc w:val="center"/>
            </w:pPr>
            <w:r>
              <w:rPr>
                <w:sz w:val="20"/>
              </w:rPr>
              <w:t xml:space="preserve">информационная система отсутствует</w:t>
            </w:r>
          </w:p>
        </w:tc>
      </w:tr>
      <w:tr>
        <w:tc>
          <w:tcPr>
            <w:tcW w:w="850" w:type="dxa"/>
          </w:tcPr>
          <w:p>
            <w:pPr>
              <w:pStyle w:val="0"/>
              <w:jc w:val="center"/>
            </w:pPr>
            <w:r>
              <w:rPr>
                <w:sz w:val="20"/>
              </w:rPr>
              <w:t xml:space="preserve">1.21.</w:t>
            </w:r>
          </w:p>
        </w:tc>
        <w:tc>
          <w:tcPr>
            <w:tcW w:w="3118" w:type="dxa"/>
          </w:tcPr>
          <w:p>
            <w:pPr>
              <w:pStyle w:val="0"/>
            </w:pPr>
            <w:r>
              <w:rPr>
                <w:sz w:val="20"/>
              </w:rPr>
              <w:t xml:space="preserve">Контрольная точка 1.1.20 "Сведения о государственном (муниципальном) контракте внесены в реестр контрактов, заключенных заказчиками по результатам закупок"</w:t>
            </w:r>
          </w:p>
        </w:tc>
        <w:tc>
          <w:tcPr>
            <w:tcW w:w="1984" w:type="dxa"/>
          </w:tcPr>
          <w:p>
            <w:pPr>
              <w:pStyle w:val="0"/>
              <w:jc w:val="center"/>
            </w:pPr>
            <w:r>
              <w:rPr>
                <w:sz w:val="20"/>
              </w:rPr>
              <w:t xml:space="preserve">15 мая 2025 г.</w:t>
            </w:r>
          </w:p>
        </w:tc>
        <w:tc>
          <w:tcPr>
            <w:tcW w:w="3118" w:type="dxa"/>
          </w:tcPr>
          <w:p>
            <w:pPr>
              <w:pStyle w:val="0"/>
            </w:pPr>
            <w:r>
              <w:rPr>
                <w:sz w:val="20"/>
              </w:rPr>
              <w:t xml:space="preserve">министерство труда и социального развития Ростовской области (Порядочная О.В., заместитель министра труда и социального развития Ростовской области)</w:t>
            </w:r>
          </w:p>
        </w:tc>
        <w:tc>
          <w:tcPr>
            <w:tcW w:w="2268" w:type="dxa"/>
          </w:tcPr>
          <w:p>
            <w:pPr>
              <w:pStyle w:val="0"/>
              <w:jc w:val="center"/>
            </w:pPr>
            <w:r>
              <w:rPr>
                <w:sz w:val="20"/>
              </w:rPr>
              <w:t xml:space="preserve">реестр контрактов</w:t>
            </w:r>
          </w:p>
        </w:tc>
        <w:tc>
          <w:tcPr>
            <w:tcW w:w="2268" w:type="dxa"/>
          </w:tcPr>
          <w:p>
            <w:pPr>
              <w:pStyle w:val="0"/>
              <w:jc w:val="center"/>
            </w:pPr>
            <w:r>
              <w:rPr>
                <w:sz w:val="20"/>
              </w:rPr>
              <w:t xml:space="preserve">информационная система отсутствует</w:t>
            </w:r>
          </w:p>
        </w:tc>
      </w:tr>
      <w:tr>
        <w:tc>
          <w:tcPr>
            <w:tcW w:w="850" w:type="dxa"/>
          </w:tcPr>
          <w:p>
            <w:pPr>
              <w:pStyle w:val="0"/>
              <w:jc w:val="center"/>
            </w:pPr>
            <w:r>
              <w:rPr>
                <w:sz w:val="20"/>
              </w:rPr>
              <w:t xml:space="preserve">1.22.</w:t>
            </w:r>
          </w:p>
        </w:tc>
        <w:tc>
          <w:tcPr>
            <w:tcW w:w="3118" w:type="dxa"/>
          </w:tcPr>
          <w:p>
            <w:pPr>
              <w:pStyle w:val="0"/>
            </w:pPr>
            <w:r>
              <w:rPr>
                <w:sz w:val="20"/>
              </w:rPr>
              <w:t xml:space="preserve">Контрольная точка 1.1.21 "Сведения о государственном (муниципальном) контракте внесены в реестр контрактов, заключенных заказчиками по результатам закупок"</w:t>
            </w:r>
          </w:p>
        </w:tc>
        <w:tc>
          <w:tcPr>
            <w:tcW w:w="1984" w:type="dxa"/>
          </w:tcPr>
          <w:p>
            <w:pPr>
              <w:pStyle w:val="0"/>
              <w:jc w:val="center"/>
            </w:pPr>
            <w:r>
              <w:rPr>
                <w:sz w:val="20"/>
              </w:rPr>
              <w:t xml:space="preserve">15 мая 2025 г.</w:t>
            </w:r>
          </w:p>
        </w:tc>
        <w:tc>
          <w:tcPr>
            <w:tcW w:w="3118" w:type="dxa"/>
          </w:tcPr>
          <w:p>
            <w:pPr>
              <w:pStyle w:val="0"/>
            </w:pPr>
            <w:r>
              <w:rPr>
                <w:sz w:val="20"/>
              </w:rPr>
              <w:t xml:space="preserve">министерство здравоохранения Ростовской области (Кобзев Ю.В., министр здравоохранения Ростовской области)</w:t>
            </w:r>
          </w:p>
        </w:tc>
        <w:tc>
          <w:tcPr>
            <w:tcW w:w="2268" w:type="dxa"/>
          </w:tcPr>
          <w:p>
            <w:pPr>
              <w:pStyle w:val="0"/>
              <w:jc w:val="center"/>
            </w:pPr>
            <w:r>
              <w:rPr>
                <w:sz w:val="20"/>
              </w:rPr>
              <w:t xml:space="preserve">реестр контрактов</w:t>
            </w:r>
          </w:p>
        </w:tc>
        <w:tc>
          <w:tcPr>
            <w:tcW w:w="2268" w:type="dxa"/>
          </w:tcPr>
          <w:p>
            <w:pPr>
              <w:pStyle w:val="0"/>
              <w:jc w:val="center"/>
            </w:pPr>
            <w:r>
              <w:rPr>
                <w:sz w:val="20"/>
              </w:rPr>
              <w:t xml:space="preserve">информационная система отсутствует</w:t>
            </w:r>
          </w:p>
        </w:tc>
      </w:tr>
      <w:tr>
        <w:tc>
          <w:tcPr>
            <w:tcW w:w="850" w:type="dxa"/>
          </w:tcPr>
          <w:p>
            <w:pPr>
              <w:pStyle w:val="0"/>
              <w:jc w:val="center"/>
            </w:pPr>
            <w:r>
              <w:rPr>
                <w:sz w:val="20"/>
              </w:rPr>
              <w:t xml:space="preserve">1.23.</w:t>
            </w:r>
          </w:p>
        </w:tc>
        <w:tc>
          <w:tcPr>
            <w:tcW w:w="3118" w:type="dxa"/>
          </w:tcPr>
          <w:p>
            <w:pPr>
              <w:pStyle w:val="0"/>
            </w:pPr>
            <w:r>
              <w:rPr>
                <w:sz w:val="20"/>
              </w:rPr>
              <w:t xml:space="preserve">Контрольная точка 1.1.22 "Сведения о государственном (муниципальном) контракте внесены в реестр контрактов, заключенных заказчиками по результатам закупок"</w:t>
            </w:r>
          </w:p>
        </w:tc>
        <w:tc>
          <w:tcPr>
            <w:tcW w:w="1984" w:type="dxa"/>
          </w:tcPr>
          <w:p>
            <w:pPr>
              <w:pStyle w:val="0"/>
              <w:jc w:val="center"/>
            </w:pPr>
            <w:r>
              <w:rPr>
                <w:sz w:val="20"/>
              </w:rPr>
              <w:t xml:space="preserve">15 мая 2025 г.</w:t>
            </w:r>
          </w:p>
        </w:tc>
        <w:tc>
          <w:tcPr>
            <w:tcW w:w="3118" w:type="dxa"/>
          </w:tcPr>
          <w:p>
            <w:pPr>
              <w:pStyle w:val="0"/>
            </w:pPr>
            <w:r>
              <w:rPr>
                <w:sz w:val="20"/>
              </w:rPr>
              <w:t xml:space="preserve">министерство образования Ростовской области (Шевченко Т.С., министр образования Ростовской области)</w:t>
            </w:r>
          </w:p>
        </w:tc>
        <w:tc>
          <w:tcPr>
            <w:tcW w:w="2268" w:type="dxa"/>
          </w:tcPr>
          <w:p>
            <w:pPr>
              <w:pStyle w:val="0"/>
              <w:jc w:val="center"/>
            </w:pPr>
            <w:r>
              <w:rPr>
                <w:sz w:val="20"/>
              </w:rPr>
              <w:t xml:space="preserve">реестр контрактов</w:t>
            </w:r>
          </w:p>
        </w:tc>
        <w:tc>
          <w:tcPr>
            <w:tcW w:w="2268" w:type="dxa"/>
          </w:tcPr>
          <w:p>
            <w:pPr>
              <w:pStyle w:val="0"/>
              <w:jc w:val="center"/>
            </w:pPr>
            <w:r>
              <w:rPr>
                <w:sz w:val="20"/>
              </w:rPr>
              <w:t xml:space="preserve">информационная система отсутствует</w:t>
            </w:r>
          </w:p>
        </w:tc>
      </w:tr>
      <w:tr>
        <w:tc>
          <w:tcPr>
            <w:tcW w:w="850" w:type="dxa"/>
          </w:tcPr>
          <w:p>
            <w:pPr>
              <w:pStyle w:val="0"/>
              <w:jc w:val="center"/>
            </w:pPr>
            <w:r>
              <w:rPr>
                <w:sz w:val="20"/>
              </w:rPr>
              <w:t xml:space="preserve">1.24.</w:t>
            </w:r>
          </w:p>
        </w:tc>
        <w:tc>
          <w:tcPr>
            <w:tcW w:w="3118" w:type="dxa"/>
          </w:tcPr>
          <w:p>
            <w:pPr>
              <w:pStyle w:val="0"/>
            </w:pPr>
            <w:r>
              <w:rPr>
                <w:sz w:val="20"/>
              </w:rPr>
              <w:t xml:space="preserve">Контрольная точка 1.1.23 "Заключен договор на закупку товаров, работ, услуг"</w:t>
            </w:r>
          </w:p>
        </w:tc>
        <w:tc>
          <w:tcPr>
            <w:tcW w:w="1984" w:type="dxa"/>
          </w:tcPr>
          <w:p>
            <w:pPr>
              <w:pStyle w:val="0"/>
              <w:jc w:val="center"/>
            </w:pPr>
            <w:r>
              <w:rPr>
                <w:sz w:val="20"/>
              </w:rPr>
              <w:t xml:space="preserve">1 июня 2025 г.</w:t>
            </w:r>
          </w:p>
        </w:tc>
        <w:tc>
          <w:tcPr>
            <w:tcW w:w="3118" w:type="dxa"/>
          </w:tcPr>
          <w:p>
            <w:pPr>
              <w:pStyle w:val="0"/>
            </w:pPr>
            <w:r>
              <w:rPr>
                <w:sz w:val="20"/>
              </w:rPr>
              <w:t xml:space="preserve">министерство по физической культуре и спорту Ростовской области (Аракелян С.Р., министр по физической культуре и спорту Ростовской области)</w:t>
            </w:r>
          </w:p>
        </w:tc>
        <w:tc>
          <w:tcPr>
            <w:tcW w:w="2268" w:type="dxa"/>
          </w:tcPr>
          <w:p>
            <w:pPr>
              <w:pStyle w:val="0"/>
              <w:jc w:val="center"/>
            </w:pPr>
            <w:r>
              <w:rPr>
                <w:sz w:val="20"/>
              </w:rPr>
              <w:t xml:space="preserve">отчет о ходе исполнения</w:t>
            </w:r>
          </w:p>
        </w:tc>
        <w:tc>
          <w:tcPr>
            <w:tcW w:w="2268" w:type="dxa"/>
          </w:tcPr>
          <w:p>
            <w:pPr>
              <w:pStyle w:val="0"/>
              <w:jc w:val="center"/>
            </w:pPr>
            <w:r>
              <w:rPr>
                <w:sz w:val="20"/>
              </w:rPr>
              <w:t xml:space="preserve">информационная система отсутствует</w:t>
            </w:r>
          </w:p>
        </w:tc>
      </w:tr>
      <w:tr>
        <w:tc>
          <w:tcPr>
            <w:tcW w:w="850" w:type="dxa"/>
          </w:tcPr>
          <w:p>
            <w:pPr>
              <w:pStyle w:val="0"/>
              <w:jc w:val="center"/>
            </w:pPr>
            <w:r>
              <w:rPr>
                <w:sz w:val="20"/>
              </w:rPr>
              <w:t xml:space="preserve">1.25.</w:t>
            </w:r>
          </w:p>
        </w:tc>
        <w:tc>
          <w:tcPr>
            <w:tcW w:w="3118" w:type="dxa"/>
          </w:tcPr>
          <w:p>
            <w:pPr>
              <w:pStyle w:val="0"/>
            </w:pPr>
            <w:r>
              <w:rPr>
                <w:sz w:val="20"/>
              </w:rPr>
              <w:t xml:space="preserve">Контрольная точка 1.1.24 "Произведена приемка поставленных товаров, выполненных работ, оказанных услуг"</w:t>
            </w:r>
          </w:p>
        </w:tc>
        <w:tc>
          <w:tcPr>
            <w:tcW w:w="1984" w:type="dxa"/>
          </w:tcPr>
          <w:p>
            <w:pPr>
              <w:pStyle w:val="0"/>
              <w:jc w:val="center"/>
            </w:pPr>
            <w:r>
              <w:rPr>
                <w:sz w:val="20"/>
              </w:rPr>
              <w:t xml:space="preserve">30 ноября 2025 г.</w:t>
            </w:r>
          </w:p>
        </w:tc>
        <w:tc>
          <w:tcPr>
            <w:tcW w:w="3118" w:type="dxa"/>
          </w:tcPr>
          <w:p>
            <w:pPr>
              <w:pStyle w:val="0"/>
            </w:pPr>
            <w:r>
              <w:rPr>
                <w:sz w:val="20"/>
              </w:rPr>
              <w:t xml:space="preserve">министерство образования Ростовской области (Шевченко Т.С., министр образования Ростовской области)</w:t>
            </w:r>
          </w:p>
        </w:tc>
        <w:tc>
          <w:tcPr>
            <w:tcW w:w="2268" w:type="dxa"/>
          </w:tcPr>
          <w:p>
            <w:pPr>
              <w:pStyle w:val="0"/>
              <w:jc w:val="center"/>
            </w:pPr>
            <w:r>
              <w:rPr>
                <w:sz w:val="20"/>
              </w:rPr>
              <w:t xml:space="preserve">документ, подтверждающий факт поставки товаров, работ, услуг</w:t>
            </w:r>
          </w:p>
        </w:tc>
        <w:tc>
          <w:tcPr>
            <w:tcW w:w="2268" w:type="dxa"/>
          </w:tcPr>
          <w:p>
            <w:pPr>
              <w:pStyle w:val="0"/>
              <w:jc w:val="center"/>
            </w:pPr>
            <w:r>
              <w:rPr>
                <w:sz w:val="20"/>
              </w:rPr>
              <w:t xml:space="preserve">информационная система отсутствует</w:t>
            </w:r>
          </w:p>
        </w:tc>
      </w:tr>
      <w:tr>
        <w:tc>
          <w:tcPr>
            <w:tcW w:w="850" w:type="dxa"/>
          </w:tcPr>
          <w:p>
            <w:pPr>
              <w:pStyle w:val="0"/>
              <w:jc w:val="center"/>
            </w:pPr>
            <w:r>
              <w:rPr>
                <w:sz w:val="20"/>
              </w:rPr>
              <w:t xml:space="preserve">1.26.</w:t>
            </w:r>
          </w:p>
        </w:tc>
        <w:tc>
          <w:tcPr>
            <w:tcW w:w="3118" w:type="dxa"/>
          </w:tcPr>
          <w:p>
            <w:pPr>
              <w:pStyle w:val="0"/>
            </w:pPr>
            <w:r>
              <w:rPr>
                <w:sz w:val="20"/>
              </w:rPr>
              <w:t xml:space="preserve">Контрольная точка 1.1.25 "Приобретенные товары поставлены на баланс"</w:t>
            </w:r>
          </w:p>
        </w:tc>
        <w:tc>
          <w:tcPr>
            <w:tcW w:w="1984" w:type="dxa"/>
          </w:tcPr>
          <w:p>
            <w:pPr>
              <w:pStyle w:val="0"/>
              <w:jc w:val="center"/>
            </w:pPr>
            <w:r>
              <w:rPr>
                <w:sz w:val="20"/>
              </w:rPr>
              <w:t xml:space="preserve">20 декабря 2025 г.</w:t>
            </w:r>
          </w:p>
        </w:tc>
        <w:tc>
          <w:tcPr>
            <w:tcW w:w="3118" w:type="dxa"/>
          </w:tcPr>
          <w:p>
            <w:pPr>
              <w:pStyle w:val="0"/>
            </w:pPr>
            <w:r>
              <w:rPr>
                <w:sz w:val="20"/>
              </w:rPr>
              <w:t xml:space="preserve">министерство по физической культуре и спорту Ростовской области (Обвинцев А.А., министр по физической культуре и спорту Ростовской области)</w:t>
            </w:r>
          </w:p>
        </w:tc>
        <w:tc>
          <w:tcPr>
            <w:tcW w:w="2268" w:type="dxa"/>
          </w:tcPr>
          <w:p>
            <w:pPr>
              <w:pStyle w:val="0"/>
              <w:jc w:val="center"/>
            </w:pPr>
            <w:r>
              <w:rPr>
                <w:sz w:val="20"/>
              </w:rPr>
              <w:t xml:space="preserve">отчет о ходе исполнения, документы приемки</w:t>
            </w:r>
          </w:p>
        </w:tc>
        <w:tc>
          <w:tcPr>
            <w:tcW w:w="2268" w:type="dxa"/>
          </w:tcPr>
          <w:p>
            <w:pPr>
              <w:pStyle w:val="0"/>
              <w:jc w:val="center"/>
            </w:pPr>
            <w:r>
              <w:rPr>
                <w:sz w:val="20"/>
              </w:rPr>
              <w:t xml:space="preserve">информационная система отсутствует</w:t>
            </w:r>
          </w:p>
        </w:tc>
      </w:tr>
      <w:tr>
        <w:tc>
          <w:tcPr>
            <w:tcW w:w="850" w:type="dxa"/>
          </w:tcPr>
          <w:p>
            <w:pPr>
              <w:pStyle w:val="0"/>
              <w:jc w:val="center"/>
            </w:pPr>
            <w:r>
              <w:rPr>
                <w:sz w:val="20"/>
              </w:rPr>
              <w:t xml:space="preserve">1.27.</w:t>
            </w:r>
          </w:p>
        </w:tc>
        <w:tc>
          <w:tcPr>
            <w:tcW w:w="3118" w:type="dxa"/>
          </w:tcPr>
          <w:p>
            <w:pPr>
              <w:pStyle w:val="0"/>
            </w:pPr>
            <w:r>
              <w:rPr>
                <w:sz w:val="20"/>
              </w:rPr>
              <w:t xml:space="preserve">Контрольная точка 1.1.26 "Обязательства приняты"</w:t>
            </w:r>
          </w:p>
        </w:tc>
        <w:tc>
          <w:tcPr>
            <w:tcW w:w="1984" w:type="dxa"/>
          </w:tcPr>
          <w:p>
            <w:pPr>
              <w:pStyle w:val="0"/>
              <w:jc w:val="center"/>
            </w:pPr>
            <w:r>
              <w:rPr>
                <w:sz w:val="20"/>
              </w:rPr>
              <w:t xml:space="preserve">24 декабря 2025 г.</w:t>
            </w:r>
          </w:p>
        </w:tc>
        <w:tc>
          <w:tcPr>
            <w:tcW w:w="3118" w:type="dxa"/>
          </w:tcPr>
          <w:p>
            <w:pPr>
              <w:pStyle w:val="0"/>
            </w:pPr>
            <w:r>
              <w:rPr>
                <w:sz w:val="20"/>
              </w:rPr>
              <w:t xml:space="preserve">министерство по физической культуре и спорту Ростовской области (Обвинцев А.А., министр по физической культуре и спорту Ростовской области)</w:t>
            </w:r>
          </w:p>
        </w:tc>
        <w:tc>
          <w:tcPr>
            <w:tcW w:w="2268" w:type="dxa"/>
          </w:tcPr>
          <w:p>
            <w:pPr>
              <w:pStyle w:val="0"/>
              <w:jc w:val="center"/>
            </w:pPr>
            <w:r>
              <w:rPr>
                <w:sz w:val="20"/>
              </w:rPr>
              <w:t xml:space="preserve">отчет о ходе исполнения</w:t>
            </w:r>
          </w:p>
        </w:tc>
        <w:tc>
          <w:tcPr>
            <w:tcW w:w="2268" w:type="dxa"/>
          </w:tcPr>
          <w:p>
            <w:pPr>
              <w:pStyle w:val="0"/>
              <w:jc w:val="center"/>
            </w:pPr>
            <w:r>
              <w:rPr>
                <w:sz w:val="20"/>
              </w:rPr>
              <w:t xml:space="preserve">информационная система отсутствует</w:t>
            </w:r>
          </w:p>
        </w:tc>
      </w:tr>
      <w:tr>
        <w:tc>
          <w:tcPr>
            <w:tcW w:w="850" w:type="dxa"/>
          </w:tcPr>
          <w:p>
            <w:pPr>
              <w:pStyle w:val="0"/>
              <w:jc w:val="center"/>
            </w:pPr>
            <w:r>
              <w:rPr>
                <w:sz w:val="20"/>
              </w:rPr>
              <w:t xml:space="preserve">1.28.</w:t>
            </w:r>
          </w:p>
        </w:tc>
        <w:tc>
          <w:tcPr>
            <w:tcW w:w="3118" w:type="dxa"/>
          </w:tcPr>
          <w:p>
            <w:pPr>
              <w:pStyle w:val="0"/>
            </w:pPr>
            <w:r>
              <w:rPr>
                <w:sz w:val="20"/>
              </w:rPr>
              <w:t xml:space="preserve">Контрольная точка 1.1.27 "Произведена оплата товаров, выполненных работ, оказанных услуг по государственному (муниципальному) контракту"</w:t>
            </w:r>
          </w:p>
        </w:tc>
        <w:tc>
          <w:tcPr>
            <w:tcW w:w="1984" w:type="dxa"/>
          </w:tcPr>
          <w:p>
            <w:pPr>
              <w:pStyle w:val="0"/>
              <w:jc w:val="center"/>
            </w:pPr>
            <w:r>
              <w:rPr>
                <w:sz w:val="20"/>
              </w:rPr>
              <w:t xml:space="preserve">29 декабря 2025 г.</w:t>
            </w:r>
          </w:p>
        </w:tc>
        <w:tc>
          <w:tcPr>
            <w:tcW w:w="3118" w:type="dxa"/>
          </w:tcPr>
          <w:p>
            <w:pPr>
              <w:pStyle w:val="0"/>
            </w:pPr>
            <w:r>
              <w:rPr>
                <w:sz w:val="20"/>
              </w:rPr>
              <w:t xml:space="preserve">министерство труда и социального развития Ростовской области (Порядочная О.В., заместитель министра труда и социального развития Ростовской области)</w:t>
            </w:r>
          </w:p>
        </w:tc>
        <w:tc>
          <w:tcPr>
            <w:tcW w:w="2268" w:type="dxa"/>
          </w:tcPr>
          <w:p>
            <w:pPr>
              <w:pStyle w:val="0"/>
              <w:jc w:val="center"/>
            </w:pPr>
            <w:r>
              <w:rPr>
                <w:sz w:val="20"/>
              </w:rPr>
              <w:t xml:space="preserve">документ, подтверждающий факт оплаты</w:t>
            </w:r>
          </w:p>
        </w:tc>
        <w:tc>
          <w:tcPr>
            <w:tcW w:w="2268" w:type="dxa"/>
          </w:tcPr>
          <w:p>
            <w:pPr>
              <w:pStyle w:val="0"/>
              <w:jc w:val="center"/>
            </w:pPr>
            <w:r>
              <w:rPr>
                <w:sz w:val="20"/>
              </w:rPr>
              <w:t xml:space="preserve">информационная система отсутствует</w:t>
            </w:r>
          </w:p>
        </w:tc>
      </w:tr>
      <w:tr>
        <w:tc>
          <w:tcPr>
            <w:tcW w:w="850" w:type="dxa"/>
          </w:tcPr>
          <w:p>
            <w:pPr>
              <w:pStyle w:val="0"/>
              <w:jc w:val="center"/>
            </w:pPr>
            <w:r>
              <w:rPr>
                <w:sz w:val="20"/>
              </w:rPr>
              <w:t xml:space="preserve">1.29.</w:t>
            </w:r>
          </w:p>
        </w:tc>
        <w:tc>
          <w:tcPr>
            <w:tcW w:w="3118" w:type="dxa"/>
          </w:tcPr>
          <w:p>
            <w:pPr>
              <w:pStyle w:val="0"/>
            </w:pPr>
            <w:r>
              <w:rPr>
                <w:sz w:val="20"/>
              </w:rPr>
              <w:t xml:space="preserve">Контрольная точка 1.1.28 "Произведена оплата товаров, выполненных работ, оказанных услуг по государственному (муниципальному) контракту"</w:t>
            </w:r>
          </w:p>
        </w:tc>
        <w:tc>
          <w:tcPr>
            <w:tcW w:w="1984" w:type="dxa"/>
          </w:tcPr>
          <w:p>
            <w:pPr>
              <w:pStyle w:val="0"/>
              <w:jc w:val="center"/>
            </w:pPr>
            <w:r>
              <w:rPr>
                <w:sz w:val="20"/>
              </w:rPr>
              <w:t xml:space="preserve">29 декабря 2025 г.</w:t>
            </w:r>
          </w:p>
        </w:tc>
        <w:tc>
          <w:tcPr>
            <w:tcW w:w="3118" w:type="dxa"/>
          </w:tcPr>
          <w:p>
            <w:pPr>
              <w:pStyle w:val="0"/>
            </w:pPr>
            <w:r>
              <w:rPr>
                <w:sz w:val="20"/>
              </w:rPr>
              <w:t xml:space="preserve">министерство здравоохранения Ростовской области (Варданян Н.Б., министр здравоохранения Ростовской области)</w:t>
            </w:r>
          </w:p>
        </w:tc>
        <w:tc>
          <w:tcPr>
            <w:tcW w:w="2268" w:type="dxa"/>
          </w:tcPr>
          <w:p>
            <w:pPr>
              <w:pStyle w:val="0"/>
              <w:jc w:val="center"/>
            </w:pPr>
            <w:r>
              <w:rPr>
                <w:sz w:val="20"/>
              </w:rPr>
              <w:t xml:space="preserve">документ, подтверждающий факт оплаты</w:t>
            </w:r>
          </w:p>
        </w:tc>
        <w:tc>
          <w:tcPr>
            <w:tcW w:w="2268" w:type="dxa"/>
          </w:tcPr>
          <w:p>
            <w:pPr>
              <w:pStyle w:val="0"/>
              <w:jc w:val="center"/>
            </w:pPr>
            <w:r>
              <w:rPr>
                <w:sz w:val="20"/>
              </w:rPr>
              <w:t xml:space="preserve">информационная система отсутствует</w:t>
            </w:r>
          </w:p>
        </w:tc>
      </w:tr>
      <w:tr>
        <w:tc>
          <w:tcPr>
            <w:tcW w:w="850" w:type="dxa"/>
          </w:tcPr>
          <w:p>
            <w:pPr>
              <w:pStyle w:val="0"/>
              <w:jc w:val="center"/>
            </w:pPr>
            <w:r>
              <w:rPr>
                <w:sz w:val="20"/>
              </w:rPr>
              <w:t xml:space="preserve">1.30.</w:t>
            </w:r>
          </w:p>
        </w:tc>
        <w:tc>
          <w:tcPr>
            <w:tcW w:w="3118" w:type="dxa"/>
          </w:tcPr>
          <w:p>
            <w:pPr>
              <w:pStyle w:val="0"/>
            </w:pPr>
            <w:r>
              <w:rPr>
                <w:sz w:val="20"/>
              </w:rPr>
              <w:t xml:space="preserve">Контрольная точка 1.1.29 "Произведена оплата товаров, выполненных работ, оказанных услуг по государственному (муниципальному) контракту"</w:t>
            </w:r>
          </w:p>
        </w:tc>
        <w:tc>
          <w:tcPr>
            <w:tcW w:w="1984" w:type="dxa"/>
          </w:tcPr>
          <w:p>
            <w:pPr>
              <w:pStyle w:val="0"/>
              <w:jc w:val="center"/>
            </w:pPr>
            <w:r>
              <w:rPr>
                <w:sz w:val="20"/>
              </w:rPr>
              <w:t xml:space="preserve">29 декабря 2025 г.</w:t>
            </w:r>
          </w:p>
        </w:tc>
        <w:tc>
          <w:tcPr>
            <w:tcW w:w="3118" w:type="dxa"/>
          </w:tcPr>
          <w:p>
            <w:pPr>
              <w:pStyle w:val="0"/>
            </w:pPr>
            <w:r>
              <w:rPr>
                <w:sz w:val="20"/>
              </w:rPr>
              <w:t xml:space="preserve">министерство образования Ростовской области (Шевченко Т.С., министр образования Ростовской области)</w:t>
            </w:r>
          </w:p>
        </w:tc>
        <w:tc>
          <w:tcPr>
            <w:tcW w:w="2268" w:type="dxa"/>
          </w:tcPr>
          <w:p>
            <w:pPr>
              <w:pStyle w:val="0"/>
              <w:jc w:val="center"/>
            </w:pPr>
            <w:r>
              <w:rPr>
                <w:sz w:val="20"/>
              </w:rPr>
              <w:t xml:space="preserve">документ, подтверждающий факт оплаты</w:t>
            </w:r>
          </w:p>
        </w:tc>
        <w:tc>
          <w:tcPr>
            <w:tcW w:w="2268" w:type="dxa"/>
          </w:tcPr>
          <w:p>
            <w:pPr>
              <w:pStyle w:val="0"/>
              <w:jc w:val="center"/>
            </w:pPr>
            <w:r>
              <w:rPr>
                <w:sz w:val="20"/>
              </w:rPr>
              <w:t xml:space="preserve">информационная система отсутствует</w:t>
            </w:r>
          </w:p>
        </w:tc>
      </w:tr>
      <w:tr>
        <w:tc>
          <w:tcPr>
            <w:tcW w:w="850" w:type="dxa"/>
          </w:tcPr>
          <w:p>
            <w:pPr>
              <w:pStyle w:val="0"/>
              <w:jc w:val="center"/>
            </w:pPr>
            <w:r>
              <w:rPr>
                <w:sz w:val="20"/>
              </w:rPr>
              <w:t xml:space="preserve">1.31.</w:t>
            </w:r>
          </w:p>
        </w:tc>
        <w:tc>
          <w:tcPr>
            <w:tcW w:w="3118" w:type="dxa"/>
          </w:tcPr>
          <w:p>
            <w:pPr>
              <w:pStyle w:val="0"/>
            </w:pPr>
            <w:r>
              <w:rPr>
                <w:sz w:val="20"/>
              </w:rPr>
              <w:t xml:space="preserve">Контрольная точка 1.1.30 "Закупка включена в план закупок"</w:t>
            </w:r>
          </w:p>
        </w:tc>
        <w:tc>
          <w:tcPr>
            <w:tcW w:w="1984" w:type="dxa"/>
          </w:tcPr>
          <w:p>
            <w:pPr>
              <w:pStyle w:val="0"/>
              <w:jc w:val="center"/>
            </w:pPr>
            <w:r>
              <w:rPr>
                <w:sz w:val="20"/>
              </w:rPr>
              <w:t xml:space="preserve">1 февраля 2026 г.</w:t>
            </w:r>
          </w:p>
        </w:tc>
        <w:tc>
          <w:tcPr>
            <w:tcW w:w="3118" w:type="dxa"/>
          </w:tcPr>
          <w:p>
            <w:pPr>
              <w:pStyle w:val="0"/>
            </w:pPr>
            <w:r>
              <w:rPr>
                <w:sz w:val="20"/>
              </w:rPr>
              <w:t xml:space="preserve">министерство образования Ростовской области (Шевченко Т.С., министр образования Ростовской области)</w:t>
            </w:r>
          </w:p>
        </w:tc>
        <w:tc>
          <w:tcPr>
            <w:tcW w:w="2268" w:type="dxa"/>
          </w:tcPr>
          <w:p>
            <w:pPr>
              <w:pStyle w:val="0"/>
              <w:jc w:val="center"/>
            </w:pPr>
            <w:r>
              <w:rPr>
                <w:sz w:val="20"/>
              </w:rPr>
              <w:t xml:space="preserve">план закупок</w:t>
            </w:r>
          </w:p>
        </w:tc>
        <w:tc>
          <w:tcPr>
            <w:tcW w:w="2268" w:type="dxa"/>
          </w:tcPr>
          <w:p>
            <w:pPr>
              <w:pStyle w:val="0"/>
              <w:jc w:val="center"/>
            </w:pPr>
            <w:r>
              <w:rPr>
                <w:sz w:val="20"/>
              </w:rPr>
              <w:t xml:space="preserve">информационная система отсутствует</w:t>
            </w:r>
          </w:p>
        </w:tc>
      </w:tr>
      <w:tr>
        <w:tc>
          <w:tcPr>
            <w:tcW w:w="850" w:type="dxa"/>
          </w:tcPr>
          <w:p>
            <w:pPr>
              <w:pStyle w:val="0"/>
              <w:jc w:val="center"/>
            </w:pPr>
            <w:r>
              <w:rPr>
                <w:sz w:val="20"/>
              </w:rPr>
              <w:t xml:space="preserve">1.32.</w:t>
            </w:r>
          </w:p>
        </w:tc>
        <w:tc>
          <w:tcPr>
            <w:tcW w:w="3118" w:type="dxa"/>
          </w:tcPr>
          <w:p>
            <w:pPr>
              <w:pStyle w:val="0"/>
            </w:pPr>
            <w:r>
              <w:rPr>
                <w:sz w:val="20"/>
              </w:rPr>
              <w:t xml:space="preserve">Контрольная точка 1.1.31 "Произведена приемка поставленных товаров, выполненных работ, оказанных услуг за 2025 год"</w:t>
            </w:r>
          </w:p>
        </w:tc>
        <w:tc>
          <w:tcPr>
            <w:tcW w:w="1984" w:type="dxa"/>
          </w:tcPr>
          <w:p>
            <w:pPr>
              <w:pStyle w:val="0"/>
              <w:jc w:val="center"/>
            </w:pPr>
            <w:r>
              <w:rPr>
                <w:sz w:val="20"/>
              </w:rPr>
              <w:t xml:space="preserve">20 февраля 2026 г.</w:t>
            </w:r>
          </w:p>
        </w:tc>
        <w:tc>
          <w:tcPr>
            <w:tcW w:w="3118" w:type="dxa"/>
          </w:tcPr>
          <w:p>
            <w:pPr>
              <w:pStyle w:val="0"/>
            </w:pPr>
            <w:r>
              <w:rPr>
                <w:sz w:val="20"/>
              </w:rPr>
              <w:t xml:space="preserve">министерство здравоохранения Ростовской области (Варданян Н.Б., министр здравоохранения Ростовской области)</w:t>
            </w:r>
          </w:p>
        </w:tc>
        <w:tc>
          <w:tcPr>
            <w:tcW w:w="2268" w:type="dxa"/>
          </w:tcPr>
          <w:p>
            <w:pPr>
              <w:pStyle w:val="0"/>
              <w:jc w:val="center"/>
            </w:pPr>
            <w:r>
              <w:rPr>
                <w:sz w:val="20"/>
              </w:rPr>
              <w:t xml:space="preserve">документ, подтверждающий факт поставки товаров, работ, услуг</w:t>
            </w:r>
          </w:p>
        </w:tc>
        <w:tc>
          <w:tcPr>
            <w:tcW w:w="2268" w:type="dxa"/>
          </w:tcPr>
          <w:p>
            <w:pPr>
              <w:pStyle w:val="0"/>
              <w:jc w:val="center"/>
            </w:pPr>
            <w:r>
              <w:rPr>
                <w:sz w:val="20"/>
              </w:rPr>
              <w:t xml:space="preserve">информационная система отсутствует</w:t>
            </w:r>
          </w:p>
        </w:tc>
      </w:tr>
      <w:tr>
        <w:tc>
          <w:tcPr>
            <w:tcW w:w="850" w:type="dxa"/>
          </w:tcPr>
          <w:p>
            <w:pPr>
              <w:pStyle w:val="0"/>
              <w:jc w:val="center"/>
            </w:pPr>
            <w:r>
              <w:rPr>
                <w:sz w:val="20"/>
              </w:rPr>
              <w:t xml:space="preserve">1.33.</w:t>
            </w:r>
          </w:p>
        </w:tc>
        <w:tc>
          <w:tcPr>
            <w:tcW w:w="3118" w:type="dxa"/>
          </w:tcPr>
          <w:p>
            <w:pPr>
              <w:pStyle w:val="0"/>
            </w:pPr>
            <w:r>
              <w:rPr>
                <w:sz w:val="20"/>
              </w:rPr>
              <w:t xml:space="preserve">Контрольная точка 1.1.32 "Сформирована и утверждена потребность (техническое задание, спецификация)"</w:t>
            </w:r>
          </w:p>
        </w:tc>
        <w:tc>
          <w:tcPr>
            <w:tcW w:w="1984" w:type="dxa"/>
          </w:tcPr>
          <w:p>
            <w:pPr>
              <w:pStyle w:val="0"/>
              <w:jc w:val="center"/>
            </w:pPr>
            <w:r>
              <w:rPr>
                <w:sz w:val="20"/>
              </w:rPr>
              <w:t xml:space="preserve">1 марта 2026 г.</w:t>
            </w:r>
          </w:p>
        </w:tc>
        <w:tc>
          <w:tcPr>
            <w:tcW w:w="3118" w:type="dxa"/>
          </w:tcPr>
          <w:p>
            <w:pPr>
              <w:pStyle w:val="0"/>
            </w:pPr>
            <w:r>
              <w:rPr>
                <w:sz w:val="20"/>
              </w:rPr>
              <w:t xml:space="preserve">министерство по физической культуре и спорту Ростовской области (Обвинцев А.А., министр по физической культуре и спорту Ростовской области)</w:t>
            </w:r>
          </w:p>
        </w:tc>
        <w:tc>
          <w:tcPr>
            <w:tcW w:w="2268" w:type="dxa"/>
          </w:tcPr>
          <w:p>
            <w:pPr>
              <w:pStyle w:val="0"/>
              <w:jc w:val="center"/>
            </w:pPr>
            <w:r>
              <w:rPr>
                <w:sz w:val="20"/>
              </w:rPr>
              <w:t xml:space="preserve">отчет о ходе исполнения</w:t>
            </w:r>
          </w:p>
        </w:tc>
        <w:tc>
          <w:tcPr>
            <w:tcW w:w="2268" w:type="dxa"/>
          </w:tcPr>
          <w:p>
            <w:pPr>
              <w:pStyle w:val="0"/>
              <w:jc w:val="center"/>
            </w:pPr>
            <w:r>
              <w:rPr>
                <w:sz w:val="20"/>
              </w:rPr>
              <w:t xml:space="preserve">информационная система отсутствует</w:t>
            </w:r>
          </w:p>
        </w:tc>
      </w:tr>
      <w:tr>
        <w:tc>
          <w:tcPr>
            <w:tcW w:w="850" w:type="dxa"/>
          </w:tcPr>
          <w:p>
            <w:pPr>
              <w:pStyle w:val="0"/>
              <w:jc w:val="center"/>
            </w:pPr>
            <w:r>
              <w:rPr>
                <w:sz w:val="20"/>
              </w:rPr>
              <w:t xml:space="preserve">1.34.</w:t>
            </w:r>
          </w:p>
        </w:tc>
        <w:tc>
          <w:tcPr>
            <w:tcW w:w="3118" w:type="dxa"/>
          </w:tcPr>
          <w:p>
            <w:pPr>
              <w:pStyle w:val="0"/>
            </w:pPr>
            <w:r>
              <w:rPr>
                <w:sz w:val="20"/>
              </w:rPr>
              <w:t xml:space="preserve">Контрольная точка 1.1.33 "Произведена оплата товаров, выполненных работ, оказанных услуг по государственному (муниципальному) контракту за 2025 год"</w:t>
            </w:r>
          </w:p>
        </w:tc>
        <w:tc>
          <w:tcPr>
            <w:tcW w:w="1984" w:type="dxa"/>
          </w:tcPr>
          <w:p>
            <w:pPr>
              <w:pStyle w:val="0"/>
              <w:jc w:val="center"/>
            </w:pPr>
            <w:r>
              <w:rPr>
                <w:sz w:val="20"/>
              </w:rPr>
              <w:t xml:space="preserve">15 апреля 2026 г.</w:t>
            </w:r>
          </w:p>
        </w:tc>
        <w:tc>
          <w:tcPr>
            <w:tcW w:w="3118" w:type="dxa"/>
          </w:tcPr>
          <w:p>
            <w:pPr>
              <w:pStyle w:val="0"/>
            </w:pPr>
            <w:r>
              <w:rPr>
                <w:sz w:val="20"/>
              </w:rPr>
              <w:t xml:space="preserve">министерство здравоохранения Ростовской области (Варданян Н.Б., министр здравоохранения Ростовской области)</w:t>
            </w:r>
          </w:p>
        </w:tc>
        <w:tc>
          <w:tcPr>
            <w:tcW w:w="2268" w:type="dxa"/>
          </w:tcPr>
          <w:p>
            <w:pPr>
              <w:pStyle w:val="0"/>
              <w:jc w:val="center"/>
            </w:pPr>
            <w:r>
              <w:rPr>
                <w:sz w:val="20"/>
              </w:rPr>
              <w:t xml:space="preserve">документ, подтверждающий факт оплаты</w:t>
            </w:r>
          </w:p>
        </w:tc>
        <w:tc>
          <w:tcPr>
            <w:tcW w:w="2268" w:type="dxa"/>
          </w:tcPr>
          <w:p>
            <w:pPr>
              <w:pStyle w:val="0"/>
              <w:jc w:val="center"/>
            </w:pPr>
            <w:r>
              <w:rPr>
                <w:sz w:val="20"/>
              </w:rPr>
              <w:t xml:space="preserve">информационная система отсутствует</w:t>
            </w:r>
          </w:p>
        </w:tc>
      </w:tr>
      <w:tr>
        <w:tc>
          <w:tcPr>
            <w:tcW w:w="850" w:type="dxa"/>
          </w:tcPr>
          <w:p>
            <w:pPr>
              <w:pStyle w:val="0"/>
              <w:jc w:val="center"/>
            </w:pPr>
            <w:r>
              <w:rPr>
                <w:sz w:val="20"/>
              </w:rPr>
              <w:t xml:space="preserve">1.35.</w:t>
            </w:r>
          </w:p>
        </w:tc>
        <w:tc>
          <w:tcPr>
            <w:tcW w:w="3118" w:type="dxa"/>
          </w:tcPr>
          <w:p>
            <w:pPr>
              <w:pStyle w:val="0"/>
            </w:pPr>
            <w:r>
              <w:rPr>
                <w:sz w:val="20"/>
              </w:rPr>
              <w:t xml:space="preserve">Контрольная точка 1.1.34 "Сведения о государственном (муниципальном) контракте внесены в реестр контрактов, заключенных заказчиками по результатам закупок"</w:t>
            </w:r>
          </w:p>
        </w:tc>
        <w:tc>
          <w:tcPr>
            <w:tcW w:w="1984" w:type="dxa"/>
          </w:tcPr>
          <w:p>
            <w:pPr>
              <w:pStyle w:val="0"/>
              <w:jc w:val="center"/>
            </w:pPr>
            <w:r>
              <w:rPr>
                <w:sz w:val="20"/>
              </w:rPr>
              <w:t xml:space="preserve">15 мая 2026 г.</w:t>
            </w:r>
          </w:p>
        </w:tc>
        <w:tc>
          <w:tcPr>
            <w:tcW w:w="3118" w:type="dxa"/>
          </w:tcPr>
          <w:p>
            <w:pPr>
              <w:pStyle w:val="0"/>
            </w:pPr>
            <w:r>
              <w:rPr>
                <w:sz w:val="20"/>
              </w:rPr>
              <w:t xml:space="preserve">министерство образования Ростовской области (Шевченко Т.С., министр образования Ростовской области)</w:t>
            </w:r>
          </w:p>
        </w:tc>
        <w:tc>
          <w:tcPr>
            <w:tcW w:w="2268" w:type="dxa"/>
          </w:tcPr>
          <w:p>
            <w:pPr>
              <w:pStyle w:val="0"/>
              <w:jc w:val="center"/>
            </w:pPr>
            <w:r>
              <w:rPr>
                <w:sz w:val="20"/>
              </w:rPr>
              <w:t xml:space="preserve">реестр контрактов</w:t>
            </w:r>
          </w:p>
        </w:tc>
        <w:tc>
          <w:tcPr>
            <w:tcW w:w="2268" w:type="dxa"/>
          </w:tcPr>
          <w:p>
            <w:pPr>
              <w:pStyle w:val="0"/>
              <w:jc w:val="center"/>
            </w:pPr>
            <w:r>
              <w:rPr>
                <w:sz w:val="20"/>
              </w:rPr>
              <w:t xml:space="preserve">информационная система отсутствует</w:t>
            </w:r>
          </w:p>
        </w:tc>
      </w:tr>
      <w:tr>
        <w:tc>
          <w:tcPr>
            <w:tcW w:w="850" w:type="dxa"/>
          </w:tcPr>
          <w:p>
            <w:pPr>
              <w:pStyle w:val="0"/>
              <w:jc w:val="center"/>
            </w:pPr>
            <w:r>
              <w:rPr>
                <w:sz w:val="20"/>
              </w:rPr>
              <w:t xml:space="preserve">1.36.</w:t>
            </w:r>
          </w:p>
        </w:tc>
        <w:tc>
          <w:tcPr>
            <w:tcW w:w="3118" w:type="dxa"/>
          </w:tcPr>
          <w:p>
            <w:pPr>
              <w:pStyle w:val="0"/>
            </w:pPr>
            <w:r>
              <w:rPr>
                <w:sz w:val="20"/>
              </w:rPr>
              <w:t xml:space="preserve">Контрольная точка 1.1.35 "Заключен договор на закупку товаров, работ, услуг"</w:t>
            </w:r>
          </w:p>
        </w:tc>
        <w:tc>
          <w:tcPr>
            <w:tcW w:w="1984" w:type="dxa"/>
          </w:tcPr>
          <w:p>
            <w:pPr>
              <w:pStyle w:val="0"/>
              <w:jc w:val="center"/>
            </w:pPr>
            <w:r>
              <w:rPr>
                <w:sz w:val="20"/>
              </w:rPr>
              <w:t xml:space="preserve">1 июня 2026 г.</w:t>
            </w:r>
          </w:p>
        </w:tc>
        <w:tc>
          <w:tcPr>
            <w:tcW w:w="3118" w:type="dxa"/>
          </w:tcPr>
          <w:p>
            <w:pPr>
              <w:pStyle w:val="0"/>
            </w:pPr>
            <w:r>
              <w:rPr>
                <w:sz w:val="20"/>
              </w:rPr>
              <w:t xml:space="preserve">министерство по физической культуре и спорту Ростовской области (Обвинцев А.А., министр по физической культуре и спорту Ростовской области)</w:t>
            </w:r>
          </w:p>
        </w:tc>
        <w:tc>
          <w:tcPr>
            <w:tcW w:w="2268" w:type="dxa"/>
          </w:tcPr>
          <w:p>
            <w:pPr>
              <w:pStyle w:val="0"/>
              <w:jc w:val="center"/>
            </w:pPr>
            <w:r>
              <w:rPr>
                <w:sz w:val="20"/>
              </w:rPr>
              <w:t xml:space="preserve">отчет о ходе исполнения</w:t>
            </w:r>
          </w:p>
        </w:tc>
        <w:tc>
          <w:tcPr>
            <w:tcW w:w="2268" w:type="dxa"/>
          </w:tcPr>
          <w:p>
            <w:pPr>
              <w:pStyle w:val="0"/>
              <w:jc w:val="center"/>
            </w:pPr>
            <w:r>
              <w:rPr>
                <w:sz w:val="20"/>
              </w:rPr>
              <w:t xml:space="preserve">информационная система отсутствует</w:t>
            </w:r>
          </w:p>
        </w:tc>
      </w:tr>
      <w:tr>
        <w:tc>
          <w:tcPr>
            <w:tcW w:w="850" w:type="dxa"/>
          </w:tcPr>
          <w:p>
            <w:pPr>
              <w:pStyle w:val="0"/>
              <w:jc w:val="center"/>
            </w:pPr>
            <w:r>
              <w:rPr>
                <w:sz w:val="20"/>
              </w:rPr>
              <w:t xml:space="preserve">1.37.</w:t>
            </w:r>
          </w:p>
        </w:tc>
        <w:tc>
          <w:tcPr>
            <w:tcW w:w="3118" w:type="dxa"/>
          </w:tcPr>
          <w:p>
            <w:pPr>
              <w:pStyle w:val="0"/>
            </w:pPr>
            <w:r>
              <w:rPr>
                <w:sz w:val="20"/>
              </w:rPr>
              <w:t xml:space="preserve">Контрольная точка 1.1.36 "Произведена приемка поставленных товаров, выполненных работ, оказанных услуг"</w:t>
            </w:r>
          </w:p>
        </w:tc>
        <w:tc>
          <w:tcPr>
            <w:tcW w:w="1984" w:type="dxa"/>
          </w:tcPr>
          <w:p>
            <w:pPr>
              <w:pStyle w:val="0"/>
              <w:jc w:val="center"/>
            </w:pPr>
            <w:r>
              <w:rPr>
                <w:sz w:val="20"/>
              </w:rPr>
              <w:t xml:space="preserve">30 ноября 2026 г.</w:t>
            </w:r>
          </w:p>
        </w:tc>
        <w:tc>
          <w:tcPr>
            <w:tcW w:w="3118" w:type="dxa"/>
          </w:tcPr>
          <w:p>
            <w:pPr>
              <w:pStyle w:val="0"/>
            </w:pPr>
            <w:r>
              <w:rPr>
                <w:sz w:val="20"/>
              </w:rPr>
              <w:t xml:space="preserve">министерство образования Ростовской области (Шевченко Т.С., министр образования Ростовской области)</w:t>
            </w:r>
          </w:p>
        </w:tc>
        <w:tc>
          <w:tcPr>
            <w:tcW w:w="2268" w:type="dxa"/>
          </w:tcPr>
          <w:p>
            <w:pPr>
              <w:pStyle w:val="0"/>
              <w:jc w:val="center"/>
            </w:pPr>
            <w:r>
              <w:rPr>
                <w:sz w:val="20"/>
              </w:rPr>
              <w:t xml:space="preserve">документ, подтверждающий факт поставки товаров, работ, услуг</w:t>
            </w:r>
          </w:p>
        </w:tc>
        <w:tc>
          <w:tcPr>
            <w:tcW w:w="2268" w:type="dxa"/>
          </w:tcPr>
          <w:p>
            <w:pPr>
              <w:pStyle w:val="0"/>
              <w:jc w:val="center"/>
            </w:pPr>
            <w:r>
              <w:rPr>
                <w:sz w:val="20"/>
              </w:rPr>
              <w:t xml:space="preserve">информационная система отсутствует</w:t>
            </w:r>
          </w:p>
        </w:tc>
      </w:tr>
      <w:tr>
        <w:tc>
          <w:tcPr>
            <w:tcW w:w="850" w:type="dxa"/>
          </w:tcPr>
          <w:p>
            <w:pPr>
              <w:pStyle w:val="0"/>
              <w:jc w:val="center"/>
            </w:pPr>
            <w:r>
              <w:rPr>
                <w:sz w:val="20"/>
              </w:rPr>
              <w:t xml:space="preserve">1.38.</w:t>
            </w:r>
          </w:p>
        </w:tc>
        <w:tc>
          <w:tcPr>
            <w:tcW w:w="3118" w:type="dxa"/>
          </w:tcPr>
          <w:p>
            <w:pPr>
              <w:pStyle w:val="0"/>
            </w:pPr>
            <w:r>
              <w:rPr>
                <w:sz w:val="20"/>
              </w:rPr>
              <w:t xml:space="preserve">Контрольная точка 1.1.37 "Приобретенные товары поставлены на баланс"</w:t>
            </w:r>
          </w:p>
        </w:tc>
        <w:tc>
          <w:tcPr>
            <w:tcW w:w="1984" w:type="dxa"/>
          </w:tcPr>
          <w:p>
            <w:pPr>
              <w:pStyle w:val="0"/>
              <w:jc w:val="center"/>
            </w:pPr>
            <w:r>
              <w:rPr>
                <w:sz w:val="20"/>
              </w:rPr>
              <w:t xml:space="preserve">20 декабря 2026 г.</w:t>
            </w:r>
          </w:p>
        </w:tc>
        <w:tc>
          <w:tcPr>
            <w:tcW w:w="3118" w:type="dxa"/>
          </w:tcPr>
          <w:p>
            <w:pPr>
              <w:pStyle w:val="0"/>
            </w:pPr>
            <w:r>
              <w:rPr>
                <w:sz w:val="20"/>
              </w:rPr>
              <w:t xml:space="preserve">министерство по физической культуре и спорту Ростовской области (Обвинцев А.А., министр по физической культуре и спорту Ростовской области)</w:t>
            </w:r>
          </w:p>
        </w:tc>
        <w:tc>
          <w:tcPr>
            <w:tcW w:w="2268" w:type="dxa"/>
          </w:tcPr>
          <w:p>
            <w:pPr>
              <w:pStyle w:val="0"/>
              <w:jc w:val="center"/>
            </w:pPr>
            <w:r>
              <w:rPr>
                <w:sz w:val="20"/>
              </w:rPr>
              <w:t xml:space="preserve">отчет о ходе исполнения, документы приемки</w:t>
            </w:r>
          </w:p>
        </w:tc>
        <w:tc>
          <w:tcPr>
            <w:tcW w:w="2268" w:type="dxa"/>
          </w:tcPr>
          <w:p>
            <w:pPr>
              <w:pStyle w:val="0"/>
              <w:jc w:val="center"/>
            </w:pPr>
            <w:r>
              <w:rPr>
                <w:sz w:val="20"/>
              </w:rPr>
              <w:t xml:space="preserve">информационная система отсутствует</w:t>
            </w:r>
          </w:p>
        </w:tc>
      </w:tr>
      <w:tr>
        <w:tc>
          <w:tcPr>
            <w:tcW w:w="850" w:type="dxa"/>
          </w:tcPr>
          <w:p>
            <w:pPr>
              <w:pStyle w:val="0"/>
              <w:jc w:val="center"/>
            </w:pPr>
            <w:r>
              <w:rPr>
                <w:sz w:val="20"/>
              </w:rPr>
              <w:t xml:space="preserve">1.39.</w:t>
            </w:r>
          </w:p>
        </w:tc>
        <w:tc>
          <w:tcPr>
            <w:tcW w:w="3118" w:type="dxa"/>
          </w:tcPr>
          <w:p>
            <w:pPr>
              <w:pStyle w:val="0"/>
            </w:pPr>
            <w:r>
              <w:rPr>
                <w:sz w:val="20"/>
              </w:rPr>
              <w:t xml:space="preserve">Контрольная точка 1.1.38 "Обязательства приняты"</w:t>
            </w:r>
          </w:p>
        </w:tc>
        <w:tc>
          <w:tcPr>
            <w:tcW w:w="1984" w:type="dxa"/>
          </w:tcPr>
          <w:p>
            <w:pPr>
              <w:pStyle w:val="0"/>
              <w:jc w:val="center"/>
            </w:pPr>
            <w:r>
              <w:rPr>
                <w:sz w:val="20"/>
              </w:rPr>
              <w:t xml:space="preserve">24 декабря 2026 г.</w:t>
            </w:r>
          </w:p>
        </w:tc>
        <w:tc>
          <w:tcPr>
            <w:tcW w:w="3118" w:type="dxa"/>
          </w:tcPr>
          <w:p>
            <w:pPr>
              <w:pStyle w:val="0"/>
            </w:pPr>
            <w:r>
              <w:rPr>
                <w:sz w:val="20"/>
              </w:rPr>
              <w:t xml:space="preserve">министерство по физической культуре и спорту Ростовской области (Обвинцев А.А., министр по физической культуре и спорту Ростовской области)</w:t>
            </w:r>
          </w:p>
        </w:tc>
        <w:tc>
          <w:tcPr>
            <w:tcW w:w="2268" w:type="dxa"/>
          </w:tcPr>
          <w:p>
            <w:pPr>
              <w:pStyle w:val="0"/>
              <w:jc w:val="center"/>
            </w:pPr>
            <w:r>
              <w:rPr>
                <w:sz w:val="20"/>
              </w:rPr>
              <w:t xml:space="preserve">отчет о ходе исполнения</w:t>
            </w:r>
          </w:p>
        </w:tc>
        <w:tc>
          <w:tcPr>
            <w:tcW w:w="2268" w:type="dxa"/>
          </w:tcPr>
          <w:p>
            <w:pPr>
              <w:pStyle w:val="0"/>
              <w:jc w:val="center"/>
            </w:pPr>
            <w:r>
              <w:rPr>
                <w:sz w:val="20"/>
              </w:rPr>
              <w:t xml:space="preserve">информационная система отсутствует</w:t>
            </w:r>
          </w:p>
        </w:tc>
      </w:tr>
      <w:tr>
        <w:tc>
          <w:tcPr>
            <w:tcW w:w="850" w:type="dxa"/>
          </w:tcPr>
          <w:p>
            <w:pPr>
              <w:pStyle w:val="0"/>
              <w:jc w:val="center"/>
            </w:pPr>
            <w:r>
              <w:rPr>
                <w:sz w:val="20"/>
              </w:rPr>
              <w:t xml:space="preserve">1.40.</w:t>
            </w:r>
          </w:p>
        </w:tc>
        <w:tc>
          <w:tcPr>
            <w:tcW w:w="3118" w:type="dxa"/>
          </w:tcPr>
          <w:p>
            <w:pPr>
              <w:pStyle w:val="0"/>
            </w:pPr>
            <w:r>
              <w:rPr>
                <w:sz w:val="20"/>
              </w:rPr>
              <w:t xml:space="preserve">Контрольная точка 1.1.39 "Произведена оплата товаров, выполненных работ, оказанных услуг по государственному (муниципальному) контракту"</w:t>
            </w:r>
          </w:p>
        </w:tc>
        <w:tc>
          <w:tcPr>
            <w:tcW w:w="1984" w:type="dxa"/>
          </w:tcPr>
          <w:p>
            <w:pPr>
              <w:pStyle w:val="0"/>
              <w:jc w:val="center"/>
            </w:pPr>
            <w:r>
              <w:rPr>
                <w:sz w:val="20"/>
              </w:rPr>
              <w:t xml:space="preserve">29 декабря 2026 г.</w:t>
            </w:r>
          </w:p>
        </w:tc>
        <w:tc>
          <w:tcPr>
            <w:tcW w:w="3118" w:type="dxa"/>
          </w:tcPr>
          <w:p>
            <w:pPr>
              <w:pStyle w:val="0"/>
            </w:pPr>
            <w:r>
              <w:rPr>
                <w:sz w:val="20"/>
              </w:rPr>
              <w:t xml:space="preserve">министерство образования Ростовской области (Шевченко Т.С., министр образования Ростовской области)</w:t>
            </w:r>
          </w:p>
        </w:tc>
        <w:tc>
          <w:tcPr>
            <w:tcW w:w="2268" w:type="dxa"/>
          </w:tcPr>
          <w:p>
            <w:pPr>
              <w:pStyle w:val="0"/>
              <w:jc w:val="center"/>
            </w:pPr>
            <w:r>
              <w:rPr>
                <w:sz w:val="20"/>
              </w:rPr>
              <w:t xml:space="preserve">документ, подтверждающий факт оплаты</w:t>
            </w:r>
          </w:p>
        </w:tc>
        <w:tc>
          <w:tcPr>
            <w:tcW w:w="2268" w:type="dxa"/>
          </w:tcPr>
          <w:p>
            <w:pPr>
              <w:pStyle w:val="0"/>
              <w:jc w:val="center"/>
            </w:pPr>
            <w:r>
              <w:rPr>
                <w:sz w:val="20"/>
              </w:rPr>
              <w:t xml:space="preserve">информационная система отсутствует</w:t>
            </w:r>
          </w:p>
        </w:tc>
      </w:tr>
      <w:tr>
        <w:tc>
          <w:tcPr>
            <w:tcW w:w="850" w:type="dxa"/>
          </w:tcPr>
          <w:p>
            <w:pPr>
              <w:pStyle w:val="0"/>
              <w:jc w:val="center"/>
            </w:pPr>
            <w:r>
              <w:rPr>
                <w:sz w:val="20"/>
              </w:rPr>
              <w:t xml:space="preserve">1.41.</w:t>
            </w:r>
          </w:p>
        </w:tc>
        <w:tc>
          <w:tcPr>
            <w:tcW w:w="3118" w:type="dxa"/>
          </w:tcPr>
          <w:p>
            <w:pPr>
              <w:pStyle w:val="0"/>
            </w:pPr>
            <w:r>
              <w:rPr>
                <w:sz w:val="20"/>
              </w:rPr>
              <w:t xml:space="preserve">Контрольная точка 1.1.40 "Закупка включена в план закупок"</w:t>
            </w:r>
          </w:p>
        </w:tc>
        <w:tc>
          <w:tcPr>
            <w:tcW w:w="1984" w:type="dxa"/>
          </w:tcPr>
          <w:p>
            <w:pPr>
              <w:pStyle w:val="0"/>
              <w:jc w:val="center"/>
            </w:pPr>
            <w:r>
              <w:rPr>
                <w:sz w:val="20"/>
              </w:rPr>
              <w:t xml:space="preserve">1 февраля 2027 г.</w:t>
            </w:r>
          </w:p>
        </w:tc>
        <w:tc>
          <w:tcPr>
            <w:tcW w:w="3118" w:type="dxa"/>
          </w:tcPr>
          <w:p>
            <w:pPr>
              <w:pStyle w:val="0"/>
            </w:pPr>
            <w:r>
              <w:rPr>
                <w:sz w:val="20"/>
              </w:rPr>
              <w:t xml:space="preserve">министерство образования Ростовской области (Шевченко Т.С., министр образования Ростовской области)</w:t>
            </w:r>
          </w:p>
        </w:tc>
        <w:tc>
          <w:tcPr>
            <w:tcW w:w="2268" w:type="dxa"/>
          </w:tcPr>
          <w:p>
            <w:pPr>
              <w:pStyle w:val="0"/>
              <w:jc w:val="center"/>
            </w:pPr>
            <w:r>
              <w:rPr>
                <w:sz w:val="20"/>
              </w:rPr>
              <w:t xml:space="preserve">план закупок</w:t>
            </w:r>
          </w:p>
        </w:tc>
        <w:tc>
          <w:tcPr>
            <w:tcW w:w="2268" w:type="dxa"/>
          </w:tcPr>
          <w:p>
            <w:pPr>
              <w:pStyle w:val="0"/>
              <w:jc w:val="center"/>
            </w:pPr>
            <w:r>
              <w:rPr>
                <w:sz w:val="20"/>
              </w:rPr>
              <w:t xml:space="preserve">информационная система отсутствует</w:t>
            </w:r>
          </w:p>
        </w:tc>
      </w:tr>
      <w:tr>
        <w:tc>
          <w:tcPr>
            <w:tcW w:w="850" w:type="dxa"/>
          </w:tcPr>
          <w:p>
            <w:pPr>
              <w:pStyle w:val="0"/>
              <w:jc w:val="center"/>
            </w:pPr>
            <w:r>
              <w:rPr>
                <w:sz w:val="20"/>
              </w:rPr>
              <w:t xml:space="preserve">1.42.</w:t>
            </w:r>
          </w:p>
        </w:tc>
        <w:tc>
          <w:tcPr>
            <w:tcW w:w="3118" w:type="dxa"/>
          </w:tcPr>
          <w:p>
            <w:pPr>
              <w:pStyle w:val="0"/>
            </w:pPr>
            <w:r>
              <w:rPr>
                <w:sz w:val="20"/>
              </w:rPr>
              <w:t xml:space="preserve">Контрольная точка 1.1.41 "Сформирована и утверждена потребность (техническое задание, спецификация)"</w:t>
            </w:r>
          </w:p>
        </w:tc>
        <w:tc>
          <w:tcPr>
            <w:tcW w:w="1984" w:type="dxa"/>
          </w:tcPr>
          <w:p>
            <w:pPr>
              <w:pStyle w:val="0"/>
              <w:jc w:val="center"/>
            </w:pPr>
            <w:r>
              <w:rPr>
                <w:sz w:val="20"/>
              </w:rPr>
              <w:t xml:space="preserve">1 марта 2027 г.</w:t>
            </w:r>
          </w:p>
        </w:tc>
        <w:tc>
          <w:tcPr>
            <w:tcW w:w="3118" w:type="dxa"/>
          </w:tcPr>
          <w:p>
            <w:pPr>
              <w:pStyle w:val="0"/>
            </w:pPr>
            <w:r>
              <w:rPr>
                <w:sz w:val="20"/>
              </w:rPr>
              <w:t xml:space="preserve">министерство по физической культуре и спорту Ростовской области (Обвинцев А.А., министр по физической культуре и спорту Ростовской области)</w:t>
            </w:r>
          </w:p>
        </w:tc>
        <w:tc>
          <w:tcPr>
            <w:tcW w:w="2268" w:type="dxa"/>
          </w:tcPr>
          <w:p>
            <w:pPr>
              <w:pStyle w:val="0"/>
              <w:jc w:val="center"/>
            </w:pPr>
            <w:r>
              <w:rPr>
                <w:sz w:val="20"/>
              </w:rPr>
              <w:t xml:space="preserve">отчет о ходе исполнения</w:t>
            </w:r>
          </w:p>
        </w:tc>
        <w:tc>
          <w:tcPr>
            <w:tcW w:w="2268" w:type="dxa"/>
          </w:tcPr>
          <w:p>
            <w:pPr>
              <w:pStyle w:val="0"/>
              <w:jc w:val="center"/>
            </w:pPr>
            <w:r>
              <w:rPr>
                <w:sz w:val="20"/>
              </w:rPr>
              <w:t xml:space="preserve">информационная система отсутствует</w:t>
            </w:r>
          </w:p>
        </w:tc>
      </w:tr>
      <w:tr>
        <w:tc>
          <w:tcPr>
            <w:tcW w:w="850" w:type="dxa"/>
          </w:tcPr>
          <w:p>
            <w:pPr>
              <w:pStyle w:val="0"/>
              <w:jc w:val="center"/>
            </w:pPr>
            <w:r>
              <w:rPr>
                <w:sz w:val="20"/>
              </w:rPr>
              <w:t xml:space="preserve">1.43.</w:t>
            </w:r>
          </w:p>
        </w:tc>
        <w:tc>
          <w:tcPr>
            <w:tcW w:w="3118" w:type="dxa"/>
          </w:tcPr>
          <w:p>
            <w:pPr>
              <w:pStyle w:val="0"/>
            </w:pPr>
            <w:r>
              <w:rPr>
                <w:sz w:val="20"/>
              </w:rPr>
              <w:t xml:space="preserve">Контрольная точка 1.1.42 "Сведения о государственном (муниципальном) контракте внесены в реестр контрактов, заключенных заказчиками по результатам закупок"</w:t>
            </w:r>
          </w:p>
        </w:tc>
        <w:tc>
          <w:tcPr>
            <w:tcW w:w="1984" w:type="dxa"/>
          </w:tcPr>
          <w:p>
            <w:pPr>
              <w:pStyle w:val="0"/>
              <w:jc w:val="center"/>
            </w:pPr>
            <w:r>
              <w:rPr>
                <w:sz w:val="20"/>
              </w:rPr>
              <w:t xml:space="preserve">14 мая 2027 г.</w:t>
            </w:r>
          </w:p>
        </w:tc>
        <w:tc>
          <w:tcPr>
            <w:tcW w:w="3118" w:type="dxa"/>
          </w:tcPr>
          <w:p>
            <w:pPr>
              <w:pStyle w:val="0"/>
            </w:pPr>
            <w:r>
              <w:rPr>
                <w:sz w:val="20"/>
              </w:rPr>
              <w:t xml:space="preserve">министерство образования Ростовской области (Шевченко Т.С., министр образования Ростовской области)</w:t>
            </w:r>
          </w:p>
        </w:tc>
        <w:tc>
          <w:tcPr>
            <w:tcW w:w="2268" w:type="dxa"/>
          </w:tcPr>
          <w:p>
            <w:pPr>
              <w:pStyle w:val="0"/>
              <w:jc w:val="center"/>
            </w:pPr>
            <w:r>
              <w:rPr>
                <w:sz w:val="20"/>
              </w:rPr>
              <w:t xml:space="preserve">реестр контрактов</w:t>
            </w:r>
          </w:p>
        </w:tc>
        <w:tc>
          <w:tcPr>
            <w:tcW w:w="2268" w:type="dxa"/>
          </w:tcPr>
          <w:p>
            <w:pPr>
              <w:pStyle w:val="0"/>
              <w:jc w:val="center"/>
            </w:pPr>
            <w:r>
              <w:rPr>
                <w:sz w:val="20"/>
              </w:rPr>
              <w:t xml:space="preserve">информационная система отсутствует</w:t>
            </w:r>
          </w:p>
        </w:tc>
      </w:tr>
      <w:tr>
        <w:tc>
          <w:tcPr>
            <w:tcW w:w="850" w:type="dxa"/>
          </w:tcPr>
          <w:p>
            <w:pPr>
              <w:pStyle w:val="0"/>
              <w:jc w:val="center"/>
            </w:pPr>
            <w:r>
              <w:rPr>
                <w:sz w:val="20"/>
              </w:rPr>
              <w:t xml:space="preserve">1.44.</w:t>
            </w:r>
          </w:p>
        </w:tc>
        <w:tc>
          <w:tcPr>
            <w:tcW w:w="3118" w:type="dxa"/>
          </w:tcPr>
          <w:p>
            <w:pPr>
              <w:pStyle w:val="0"/>
            </w:pPr>
            <w:r>
              <w:rPr>
                <w:sz w:val="20"/>
              </w:rPr>
              <w:t xml:space="preserve">Контрольная точка 1.1.20 "Сведения о государственном (муниципальном) контракте внесены в реестр контрактов, заключенных заказчиками по результатам закупок"</w:t>
            </w:r>
          </w:p>
        </w:tc>
        <w:tc>
          <w:tcPr>
            <w:tcW w:w="1984" w:type="dxa"/>
          </w:tcPr>
          <w:p>
            <w:pPr>
              <w:pStyle w:val="0"/>
              <w:jc w:val="center"/>
            </w:pPr>
            <w:r>
              <w:rPr>
                <w:sz w:val="20"/>
              </w:rPr>
              <w:t xml:space="preserve">14 мая 2027 г.</w:t>
            </w:r>
          </w:p>
        </w:tc>
        <w:tc>
          <w:tcPr>
            <w:tcW w:w="3118" w:type="dxa"/>
          </w:tcPr>
          <w:p>
            <w:pPr>
              <w:pStyle w:val="0"/>
            </w:pPr>
            <w:r>
              <w:rPr>
                <w:sz w:val="20"/>
              </w:rPr>
              <w:t xml:space="preserve">министерство труда и социального развития Ростовской области (Порядочная О.В., заместитель министра труда и социального развития Ростовской области)</w:t>
            </w:r>
          </w:p>
        </w:tc>
        <w:tc>
          <w:tcPr>
            <w:tcW w:w="2268" w:type="dxa"/>
          </w:tcPr>
          <w:p>
            <w:pPr>
              <w:pStyle w:val="0"/>
              <w:jc w:val="center"/>
            </w:pPr>
            <w:r>
              <w:rPr>
                <w:sz w:val="20"/>
              </w:rPr>
              <w:t xml:space="preserve">реестр контрактов</w:t>
            </w:r>
          </w:p>
        </w:tc>
        <w:tc>
          <w:tcPr>
            <w:tcW w:w="2268" w:type="dxa"/>
          </w:tcPr>
          <w:p>
            <w:pPr>
              <w:pStyle w:val="0"/>
              <w:jc w:val="center"/>
            </w:pPr>
            <w:r>
              <w:rPr>
                <w:sz w:val="20"/>
              </w:rPr>
              <w:t xml:space="preserve">информационная система отсутствует</w:t>
            </w:r>
          </w:p>
        </w:tc>
      </w:tr>
      <w:tr>
        <w:tc>
          <w:tcPr>
            <w:tcW w:w="850" w:type="dxa"/>
          </w:tcPr>
          <w:p>
            <w:pPr>
              <w:pStyle w:val="0"/>
              <w:jc w:val="center"/>
            </w:pPr>
            <w:r>
              <w:rPr>
                <w:sz w:val="20"/>
              </w:rPr>
              <w:t xml:space="preserve">1.45.</w:t>
            </w:r>
          </w:p>
        </w:tc>
        <w:tc>
          <w:tcPr>
            <w:tcW w:w="3118" w:type="dxa"/>
          </w:tcPr>
          <w:p>
            <w:pPr>
              <w:pStyle w:val="0"/>
            </w:pPr>
            <w:r>
              <w:rPr>
                <w:sz w:val="20"/>
              </w:rPr>
              <w:t xml:space="preserve">Контрольная точка 1.1.43 "Заключен договор на закупку товаров, работ, услуг"</w:t>
            </w:r>
          </w:p>
        </w:tc>
        <w:tc>
          <w:tcPr>
            <w:tcW w:w="1984" w:type="dxa"/>
          </w:tcPr>
          <w:p>
            <w:pPr>
              <w:pStyle w:val="0"/>
              <w:jc w:val="center"/>
            </w:pPr>
            <w:r>
              <w:rPr>
                <w:sz w:val="20"/>
              </w:rPr>
              <w:t xml:space="preserve">1 июня 2027 г.</w:t>
            </w:r>
          </w:p>
        </w:tc>
        <w:tc>
          <w:tcPr>
            <w:tcW w:w="3118" w:type="dxa"/>
          </w:tcPr>
          <w:p>
            <w:pPr>
              <w:pStyle w:val="0"/>
            </w:pPr>
            <w:r>
              <w:rPr>
                <w:sz w:val="20"/>
              </w:rPr>
              <w:t xml:space="preserve">министерство по физической культуре и спорту Ростовской области (Обвинцев А.А., министр по физической культуре и спорту Ростовской области)</w:t>
            </w:r>
          </w:p>
        </w:tc>
        <w:tc>
          <w:tcPr>
            <w:tcW w:w="2268" w:type="dxa"/>
          </w:tcPr>
          <w:p>
            <w:pPr>
              <w:pStyle w:val="0"/>
              <w:jc w:val="center"/>
            </w:pPr>
            <w:r>
              <w:rPr>
                <w:sz w:val="20"/>
              </w:rPr>
              <w:t xml:space="preserve">отчет о ходе исполнения</w:t>
            </w:r>
          </w:p>
        </w:tc>
        <w:tc>
          <w:tcPr>
            <w:tcW w:w="2268" w:type="dxa"/>
          </w:tcPr>
          <w:p>
            <w:pPr>
              <w:pStyle w:val="0"/>
              <w:jc w:val="center"/>
            </w:pPr>
            <w:r>
              <w:rPr>
                <w:sz w:val="20"/>
              </w:rPr>
              <w:t xml:space="preserve">информационная система отсутствует</w:t>
            </w:r>
          </w:p>
        </w:tc>
      </w:tr>
      <w:tr>
        <w:tc>
          <w:tcPr>
            <w:tcW w:w="850" w:type="dxa"/>
          </w:tcPr>
          <w:p>
            <w:pPr>
              <w:pStyle w:val="0"/>
              <w:jc w:val="center"/>
            </w:pPr>
            <w:r>
              <w:rPr>
                <w:sz w:val="20"/>
              </w:rPr>
              <w:t xml:space="preserve">1.46.</w:t>
            </w:r>
          </w:p>
        </w:tc>
        <w:tc>
          <w:tcPr>
            <w:tcW w:w="3118" w:type="dxa"/>
          </w:tcPr>
          <w:p>
            <w:pPr>
              <w:pStyle w:val="0"/>
            </w:pPr>
            <w:r>
              <w:rPr>
                <w:sz w:val="20"/>
              </w:rPr>
              <w:t xml:space="preserve">Контрольная точка 1.1.44 "Произведена приемка поставленных товаров, выполненных работ, оказанных услуг"</w:t>
            </w:r>
          </w:p>
        </w:tc>
        <w:tc>
          <w:tcPr>
            <w:tcW w:w="1984" w:type="dxa"/>
          </w:tcPr>
          <w:p>
            <w:pPr>
              <w:pStyle w:val="0"/>
              <w:jc w:val="center"/>
            </w:pPr>
            <w:r>
              <w:rPr>
                <w:sz w:val="20"/>
              </w:rPr>
              <w:t xml:space="preserve">30 ноября 2027 г.</w:t>
            </w:r>
          </w:p>
        </w:tc>
        <w:tc>
          <w:tcPr>
            <w:tcW w:w="3118" w:type="dxa"/>
          </w:tcPr>
          <w:p>
            <w:pPr>
              <w:pStyle w:val="0"/>
            </w:pPr>
            <w:r>
              <w:rPr>
                <w:sz w:val="20"/>
              </w:rPr>
              <w:t xml:space="preserve">министерство образования Ростовской области (Шевченко Т.С., министр образования Ростовской области)</w:t>
            </w:r>
          </w:p>
        </w:tc>
        <w:tc>
          <w:tcPr>
            <w:tcW w:w="2268" w:type="dxa"/>
          </w:tcPr>
          <w:p>
            <w:pPr>
              <w:pStyle w:val="0"/>
              <w:jc w:val="center"/>
            </w:pPr>
            <w:r>
              <w:rPr>
                <w:sz w:val="20"/>
              </w:rPr>
              <w:t xml:space="preserve">документ, подтверждающий факт поставки товаров, работ, услуг</w:t>
            </w:r>
          </w:p>
        </w:tc>
        <w:tc>
          <w:tcPr>
            <w:tcW w:w="2268" w:type="dxa"/>
          </w:tcPr>
          <w:p>
            <w:pPr>
              <w:pStyle w:val="0"/>
              <w:jc w:val="center"/>
            </w:pPr>
            <w:r>
              <w:rPr>
                <w:sz w:val="20"/>
              </w:rPr>
              <w:t xml:space="preserve">информационная система отсутствует</w:t>
            </w:r>
          </w:p>
        </w:tc>
      </w:tr>
      <w:tr>
        <w:tc>
          <w:tcPr>
            <w:tcW w:w="850" w:type="dxa"/>
          </w:tcPr>
          <w:p>
            <w:pPr>
              <w:pStyle w:val="0"/>
              <w:jc w:val="center"/>
            </w:pPr>
            <w:r>
              <w:rPr>
                <w:sz w:val="20"/>
              </w:rPr>
              <w:t xml:space="preserve">1.47.</w:t>
            </w:r>
          </w:p>
        </w:tc>
        <w:tc>
          <w:tcPr>
            <w:tcW w:w="3118" w:type="dxa"/>
          </w:tcPr>
          <w:p>
            <w:pPr>
              <w:pStyle w:val="0"/>
            </w:pPr>
            <w:r>
              <w:rPr>
                <w:sz w:val="20"/>
              </w:rPr>
              <w:t xml:space="preserve">Контрольная точка 1.1.45 "Приобретенные товары поставлены на баланс"</w:t>
            </w:r>
          </w:p>
        </w:tc>
        <w:tc>
          <w:tcPr>
            <w:tcW w:w="1984" w:type="dxa"/>
          </w:tcPr>
          <w:p>
            <w:pPr>
              <w:pStyle w:val="0"/>
              <w:jc w:val="center"/>
            </w:pPr>
            <w:r>
              <w:rPr>
                <w:sz w:val="20"/>
              </w:rPr>
              <w:t xml:space="preserve">20 декабря 2027 г.</w:t>
            </w:r>
          </w:p>
        </w:tc>
        <w:tc>
          <w:tcPr>
            <w:tcW w:w="3118" w:type="dxa"/>
          </w:tcPr>
          <w:p>
            <w:pPr>
              <w:pStyle w:val="0"/>
            </w:pPr>
            <w:r>
              <w:rPr>
                <w:sz w:val="20"/>
              </w:rPr>
              <w:t xml:space="preserve">министерство по физической культуре и спорту Ростовской области (Обвинцев А.А., министр по физической культуре и спорту Ростовской области)</w:t>
            </w:r>
          </w:p>
        </w:tc>
        <w:tc>
          <w:tcPr>
            <w:tcW w:w="2268" w:type="dxa"/>
          </w:tcPr>
          <w:p>
            <w:pPr>
              <w:pStyle w:val="0"/>
              <w:jc w:val="center"/>
            </w:pPr>
            <w:r>
              <w:rPr>
                <w:sz w:val="20"/>
              </w:rPr>
              <w:t xml:space="preserve">отчет о ходе исполнения, документы приемки</w:t>
            </w:r>
          </w:p>
        </w:tc>
        <w:tc>
          <w:tcPr>
            <w:tcW w:w="2268" w:type="dxa"/>
          </w:tcPr>
          <w:p>
            <w:pPr>
              <w:pStyle w:val="0"/>
              <w:jc w:val="center"/>
            </w:pPr>
            <w:r>
              <w:rPr>
                <w:sz w:val="20"/>
              </w:rPr>
              <w:t xml:space="preserve">информационная система отсутствует</w:t>
            </w:r>
          </w:p>
        </w:tc>
      </w:tr>
      <w:tr>
        <w:tc>
          <w:tcPr>
            <w:tcW w:w="850" w:type="dxa"/>
          </w:tcPr>
          <w:p>
            <w:pPr>
              <w:pStyle w:val="0"/>
              <w:jc w:val="center"/>
            </w:pPr>
            <w:r>
              <w:rPr>
                <w:sz w:val="20"/>
              </w:rPr>
              <w:t xml:space="preserve">1.48.</w:t>
            </w:r>
          </w:p>
        </w:tc>
        <w:tc>
          <w:tcPr>
            <w:tcW w:w="3118" w:type="dxa"/>
          </w:tcPr>
          <w:p>
            <w:pPr>
              <w:pStyle w:val="0"/>
            </w:pPr>
            <w:r>
              <w:rPr>
                <w:sz w:val="20"/>
              </w:rPr>
              <w:t xml:space="preserve">Контрольная точка 1.1.46 "Обязательства приняты"</w:t>
            </w:r>
          </w:p>
        </w:tc>
        <w:tc>
          <w:tcPr>
            <w:tcW w:w="1984" w:type="dxa"/>
          </w:tcPr>
          <w:p>
            <w:pPr>
              <w:pStyle w:val="0"/>
              <w:jc w:val="center"/>
            </w:pPr>
            <w:r>
              <w:rPr>
                <w:sz w:val="20"/>
              </w:rPr>
              <w:t xml:space="preserve">24 декабря 2027 г.</w:t>
            </w:r>
          </w:p>
        </w:tc>
        <w:tc>
          <w:tcPr>
            <w:tcW w:w="3118" w:type="dxa"/>
          </w:tcPr>
          <w:p>
            <w:pPr>
              <w:pStyle w:val="0"/>
            </w:pPr>
            <w:r>
              <w:rPr>
                <w:sz w:val="20"/>
              </w:rPr>
              <w:t xml:space="preserve">министерство по физической культуре и спорту Ростовской области (Обвинцев А.А., министр по физической культуре и спорту Ростовской области)</w:t>
            </w:r>
          </w:p>
        </w:tc>
        <w:tc>
          <w:tcPr>
            <w:tcW w:w="2268" w:type="dxa"/>
          </w:tcPr>
          <w:p>
            <w:pPr>
              <w:pStyle w:val="0"/>
              <w:jc w:val="center"/>
            </w:pPr>
            <w:r>
              <w:rPr>
                <w:sz w:val="20"/>
              </w:rPr>
              <w:t xml:space="preserve">отчет о ходе исполнения</w:t>
            </w:r>
          </w:p>
        </w:tc>
        <w:tc>
          <w:tcPr>
            <w:tcW w:w="2268" w:type="dxa"/>
          </w:tcPr>
          <w:p>
            <w:pPr>
              <w:pStyle w:val="0"/>
              <w:jc w:val="center"/>
            </w:pPr>
            <w:r>
              <w:rPr>
                <w:sz w:val="20"/>
              </w:rPr>
              <w:t xml:space="preserve">информационная система отсутствует</w:t>
            </w:r>
          </w:p>
        </w:tc>
      </w:tr>
      <w:tr>
        <w:tc>
          <w:tcPr>
            <w:tcW w:w="850" w:type="dxa"/>
          </w:tcPr>
          <w:p>
            <w:pPr>
              <w:pStyle w:val="0"/>
              <w:jc w:val="center"/>
            </w:pPr>
            <w:r>
              <w:rPr>
                <w:sz w:val="20"/>
              </w:rPr>
              <w:t xml:space="preserve">1.49.</w:t>
            </w:r>
          </w:p>
        </w:tc>
        <w:tc>
          <w:tcPr>
            <w:tcW w:w="3118" w:type="dxa"/>
          </w:tcPr>
          <w:p>
            <w:pPr>
              <w:pStyle w:val="0"/>
            </w:pPr>
            <w:r>
              <w:rPr>
                <w:sz w:val="20"/>
              </w:rPr>
              <w:t xml:space="preserve">Контрольная точка 1.1.47 "Произведена оплата товаров, выполненных работ, оказанных услуг по государственному (муниципальному) контракту"</w:t>
            </w:r>
          </w:p>
        </w:tc>
        <w:tc>
          <w:tcPr>
            <w:tcW w:w="1984" w:type="dxa"/>
          </w:tcPr>
          <w:p>
            <w:pPr>
              <w:pStyle w:val="0"/>
              <w:jc w:val="center"/>
            </w:pPr>
            <w:r>
              <w:rPr>
                <w:sz w:val="20"/>
              </w:rPr>
              <w:t xml:space="preserve">29 декабря 2027 г.</w:t>
            </w:r>
          </w:p>
        </w:tc>
        <w:tc>
          <w:tcPr>
            <w:tcW w:w="3118" w:type="dxa"/>
          </w:tcPr>
          <w:p>
            <w:pPr>
              <w:pStyle w:val="0"/>
            </w:pPr>
            <w:r>
              <w:rPr>
                <w:sz w:val="20"/>
              </w:rPr>
              <w:t xml:space="preserve">министерство образования Ростовской области (Шевченко Т.С., министр образования Ростовской области)</w:t>
            </w:r>
          </w:p>
        </w:tc>
        <w:tc>
          <w:tcPr>
            <w:tcW w:w="2268" w:type="dxa"/>
          </w:tcPr>
          <w:p>
            <w:pPr>
              <w:pStyle w:val="0"/>
              <w:jc w:val="center"/>
            </w:pPr>
            <w:r>
              <w:rPr>
                <w:sz w:val="20"/>
              </w:rPr>
              <w:t xml:space="preserve">документ, подтверждающий факт оплаты</w:t>
            </w:r>
          </w:p>
        </w:tc>
        <w:tc>
          <w:tcPr>
            <w:tcW w:w="2268" w:type="dxa"/>
          </w:tcPr>
          <w:p>
            <w:pPr>
              <w:pStyle w:val="0"/>
              <w:jc w:val="center"/>
            </w:pPr>
            <w:r>
              <w:rPr>
                <w:sz w:val="20"/>
              </w:rPr>
              <w:t xml:space="preserve">информационная система отсутствует</w:t>
            </w:r>
          </w:p>
        </w:tc>
      </w:tr>
      <w:tr>
        <w:tc>
          <w:tcPr>
            <w:tcW w:w="850" w:type="dxa"/>
          </w:tcPr>
          <w:p>
            <w:pPr>
              <w:pStyle w:val="0"/>
              <w:jc w:val="center"/>
            </w:pPr>
            <w:r>
              <w:rPr>
                <w:sz w:val="20"/>
              </w:rPr>
              <w:t xml:space="preserve">1.50.</w:t>
            </w:r>
          </w:p>
        </w:tc>
        <w:tc>
          <w:tcPr>
            <w:tcW w:w="3118" w:type="dxa"/>
          </w:tcPr>
          <w:p>
            <w:pPr>
              <w:pStyle w:val="0"/>
            </w:pPr>
            <w:r>
              <w:rPr>
                <w:sz w:val="20"/>
              </w:rPr>
              <w:t xml:space="preserve">Контрольная точка 1.1.27 "Произведена оплата товаров, выполненных работ, оказанных услуг по государственному (муниципальному) контракту"</w:t>
            </w:r>
          </w:p>
        </w:tc>
        <w:tc>
          <w:tcPr>
            <w:tcW w:w="1984" w:type="dxa"/>
          </w:tcPr>
          <w:p>
            <w:pPr>
              <w:pStyle w:val="0"/>
              <w:jc w:val="center"/>
            </w:pPr>
            <w:r>
              <w:rPr>
                <w:sz w:val="20"/>
              </w:rPr>
              <w:t xml:space="preserve">29 декабря 2027 г.</w:t>
            </w:r>
          </w:p>
        </w:tc>
        <w:tc>
          <w:tcPr>
            <w:tcW w:w="3118" w:type="dxa"/>
          </w:tcPr>
          <w:p>
            <w:pPr>
              <w:pStyle w:val="0"/>
            </w:pPr>
            <w:r>
              <w:rPr>
                <w:sz w:val="20"/>
              </w:rPr>
              <w:t xml:space="preserve">министерство труда и социального развития Ростовской области (Порядочная О.В., заместитель министра труда и социального развития Ростовской области)</w:t>
            </w:r>
          </w:p>
        </w:tc>
        <w:tc>
          <w:tcPr>
            <w:tcW w:w="2268" w:type="dxa"/>
          </w:tcPr>
          <w:p>
            <w:pPr>
              <w:pStyle w:val="0"/>
              <w:jc w:val="center"/>
            </w:pPr>
            <w:r>
              <w:rPr>
                <w:sz w:val="20"/>
              </w:rPr>
              <w:t xml:space="preserve">документ, подтверждающий факт оплаты</w:t>
            </w:r>
          </w:p>
        </w:tc>
        <w:tc>
          <w:tcPr>
            <w:tcW w:w="2268" w:type="dxa"/>
          </w:tcPr>
          <w:p>
            <w:pPr>
              <w:pStyle w:val="0"/>
              <w:jc w:val="center"/>
            </w:pPr>
            <w:r>
              <w:rPr>
                <w:sz w:val="20"/>
              </w:rPr>
              <w:t xml:space="preserve">информационная система отсутствует</w:t>
            </w:r>
          </w:p>
        </w:tc>
      </w:tr>
      <w:tr>
        <w:tc>
          <w:tcPr>
            <w:tcW w:w="850" w:type="dxa"/>
          </w:tcPr>
          <w:p>
            <w:pPr>
              <w:pStyle w:val="0"/>
              <w:jc w:val="center"/>
            </w:pPr>
            <w:r>
              <w:rPr>
                <w:sz w:val="20"/>
              </w:rPr>
              <w:t xml:space="preserve">1.51.</w:t>
            </w:r>
          </w:p>
        </w:tc>
        <w:tc>
          <w:tcPr>
            <w:tcW w:w="3118" w:type="dxa"/>
          </w:tcPr>
          <w:p>
            <w:pPr>
              <w:pStyle w:val="0"/>
            </w:pPr>
            <w:r>
              <w:rPr>
                <w:sz w:val="20"/>
              </w:rPr>
              <w:t xml:space="preserve">Контрольная точка 1.1.50 "Закупка включена в план закупок"</w:t>
            </w:r>
          </w:p>
        </w:tc>
        <w:tc>
          <w:tcPr>
            <w:tcW w:w="1984" w:type="dxa"/>
          </w:tcPr>
          <w:p>
            <w:pPr>
              <w:pStyle w:val="0"/>
              <w:jc w:val="center"/>
            </w:pPr>
            <w:r>
              <w:rPr>
                <w:sz w:val="20"/>
              </w:rPr>
              <w:t xml:space="preserve">1 февраля 2028 г.</w:t>
            </w:r>
          </w:p>
        </w:tc>
        <w:tc>
          <w:tcPr>
            <w:tcW w:w="3118" w:type="dxa"/>
          </w:tcPr>
          <w:p>
            <w:pPr>
              <w:pStyle w:val="0"/>
            </w:pPr>
            <w:r>
              <w:rPr>
                <w:sz w:val="20"/>
              </w:rPr>
              <w:t xml:space="preserve">министерство образования Ростовской области (Шевченко Т.С., министр образования Ростовской области)</w:t>
            </w:r>
          </w:p>
        </w:tc>
        <w:tc>
          <w:tcPr>
            <w:tcW w:w="2268" w:type="dxa"/>
          </w:tcPr>
          <w:p>
            <w:pPr>
              <w:pStyle w:val="0"/>
              <w:jc w:val="center"/>
            </w:pPr>
            <w:r>
              <w:rPr>
                <w:sz w:val="20"/>
              </w:rPr>
              <w:t xml:space="preserve">план закупок</w:t>
            </w:r>
          </w:p>
        </w:tc>
        <w:tc>
          <w:tcPr>
            <w:tcW w:w="2268" w:type="dxa"/>
          </w:tcPr>
          <w:p>
            <w:pPr>
              <w:pStyle w:val="0"/>
              <w:jc w:val="center"/>
            </w:pPr>
            <w:r>
              <w:rPr>
                <w:sz w:val="20"/>
              </w:rPr>
              <w:t xml:space="preserve">информационная система отсутствует</w:t>
            </w:r>
          </w:p>
        </w:tc>
      </w:tr>
      <w:tr>
        <w:tc>
          <w:tcPr>
            <w:tcW w:w="850" w:type="dxa"/>
          </w:tcPr>
          <w:p>
            <w:pPr>
              <w:pStyle w:val="0"/>
              <w:jc w:val="center"/>
            </w:pPr>
            <w:r>
              <w:rPr>
                <w:sz w:val="20"/>
              </w:rPr>
              <w:t xml:space="preserve">1.52.</w:t>
            </w:r>
          </w:p>
        </w:tc>
        <w:tc>
          <w:tcPr>
            <w:tcW w:w="3118" w:type="dxa"/>
          </w:tcPr>
          <w:p>
            <w:pPr>
              <w:pStyle w:val="0"/>
            </w:pPr>
            <w:r>
              <w:rPr>
                <w:sz w:val="20"/>
              </w:rPr>
              <w:t xml:space="preserve">Контрольная точка 1.1.47 "Сформированы и утверждены потребности (техническое задание, спецификация)"</w:t>
            </w:r>
          </w:p>
        </w:tc>
        <w:tc>
          <w:tcPr>
            <w:tcW w:w="1984" w:type="dxa"/>
          </w:tcPr>
          <w:p>
            <w:pPr>
              <w:pStyle w:val="0"/>
              <w:jc w:val="center"/>
            </w:pPr>
            <w:r>
              <w:rPr>
                <w:sz w:val="20"/>
              </w:rPr>
              <w:t xml:space="preserve">30 апреля 2028 г.</w:t>
            </w:r>
          </w:p>
        </w:tc>
        <w:tc>
          <w:tcPr>
            <w:tcW w:w="3118" w:type="dxa"/>
          </w:tcPr>
          <w:p>
            <w:pPr>
              <w:pStyle w:val="0"/>
            </w:pPr>
            <w:r>
              <w:rPr>
                <w:sz w:val="20"/>
              </w:rPr>
              <w:t xml:space="preserve">министерство по физической культуре и спорту Ростовской области (Обвинцев А.А., министр по физической культуре и спорту Ростовской области)</w:t>
            </w:r>
          </w:p>
        </w:tc>
        <w:tc>
          <w:tcPr>
            <w:tcW w:w="2268" w:type="dxa"/>
          </w:tcPr>
          <w:p>
            <w:pPr>
              <w:pStyle w:val="0"/>
              <w:jc w:val="center"/>
            </w:pPr>
            <w:r>
              <w:rPr>
                <w:sz w:val="20"/>
              </w:rPr>
              <w:t xml:space="preserve">отчет о ходе исполнения</w:t>
            </w:r>
          </w:p>
        </w:tc>
        <w:tc>
          <w:tcPr>
            <w:tcW w:w="2268" w:type="dxa"/>
          </w:tcPr>
          <w:p>
            <w:pPr>
              <w:pStyle w:val="0"/>
              <w:jc w:val="center"/>
            </w:pPr>
            <w:r>
              <w:rPr>
                <w:sz w:val="20"/>
              </w:rPr>
              <w:t xml:space="preserve">информационная система отсутствует</w:t>
            </w:r>
          </w:p>
        </w:tc>
      </w:tr>
      <w:tr>
        <w:tc>
          <w:tcPr>
            <w:tcW w:w="850" w:type="dxa"/>
          </w:tcPr>
          <w:p>
            <w:pPr>
              <w:pStyle w:val="0"/>
              <w:jc w:val="center"/>
            </w:pPr>
            <w:r>
              <w:rPr>
                <w:sz w:val="20"/>
              </w:rPr>
              <w:t xml:space="preserve">1.53.</w:t>
            </w:r>
          </w:p>
        </w:tc>
        <w:tc>
          <w:tcPr>
            <w:tcW w:w="3118" w:type="dxa"/>
          </w:tcPr>
          <w:p>
            <w:pPr>
              <w:pStyle w:val="0"/>
            </w:pPr>
            <w:r>
              <w:rPr>
                <w:sz w:val="20"/>
              </w:rPr>
              <w:t xml:space="preserve">Контрольная точка 1.1.52 "Сведения о государственном (муниципальном) контракте внесены в реестр контрактов, заключенных заказчиками по результатам закупок"</w:t>
            </w:r>
          </w:p>
        </w:tc>
        <w:tc>
          <w:tcPr>
            <w:tcW w:w="1984" w:type="dxa"/>
          </w:tcPr>
          <w:p>
            <w:pPr>
              <w:pStyle w:val="0"/>
              <w:jc w:val="center"/>
            </w:pPr>
            <w:r>
              <w:rPr>
                <w:sz w:val="20"/>
              </w:rPr>
              <w:t xml:space="preserve">14 мая 2028 г.</w:t>
            </w:r>
          </w:p>
        </w:tc>
        <w:tc>
          <w:tcPr>
            <w:tcW w:w="3118" w:type="dxa"/>
          </w:tcPr>
          <w:p>
            <w:pPr>
              <w:pStyle w:val="0"/>
            </w:pPr>
            <w:r>
              <w:rPr>
                <w:sz w:val="20"/>
              </w:rPr>
              <w:t xml:space="preserve">министерство образования Ростовской области (Шевченко Т.С., министр образования Ростовской области)</w:t>
            </w:r>
          </w:p>
        </w:tc>
        <w:tc>
          <w:tcPr>
            <w:tcW w:w="2268" w:type="dxa"/>
          </w:tcPr>
          <w:p>
            <w:pPr>
              <w:pStyle w:val="0"/>
              <w:jc w:val="center"/>
            </w:pPr>
            <w:r>
              <w:rPr>
                <w:sz w:val="20"/>
              </w:rPr>
              <w:t xml:space="preserve">реестр контрактов</w:t>
            </w:r>
          </w:p>
        </w:tc>
        <w:tc>
          <w:tcPr>
            <w:tcW w:w="2268" w:type="dxa"/>
          </w:tcPr>
          <w:p>
            <w:pPr>
              <w:pStyle w:val="0"/>
              <w:jc w:val="center"/>
            </w:pPr>
            <w:r>
              <w:rPr>
                <w:sz w:val="20"/>
              </w:rPr>
              <w:t xml:space="preserve">информационная система отсутствует</w:t>
            </w:r>
          </w:p>
        </w:tc>
      </w:tr>
      <w:tr>
        <w:tc>
          <w:tcPr>
            <w:tcW w:w="850" w:type="dxa"/>
          </w:tcPr>
          <w:p>
            <w:pPr>
              <w:pStyle w:val="0"/>
              <w:jc w:val="center"/>
            </w:pPr>
            <w:r>
              <w:rPr>
                <w:sz w:val="20"/>
              </w:rPr>
              <w:t xml:space="preserve">1.54.</w:t>
            </w:r>
          </w:p>
        </w:tc>
        <w:tc>
          <w:tcPr>
            <w:tcW w:w="3118" w:type="dxa"/>
          </w:tcPr>
          <w:p>
            <w:pPr>
              <w:pStyle w:val="0"/>
            </w:pPr>
            <w:r>
              <w:rPr>
                <w:sz w:val="20"/>
              </w:rPr>
              <w:t xml:space="preserve">Контрольная точка 1.1.54 "Произведена приемка поставленных товаров, выполненных работ, оказанных услуг"</w:t>
            </w:r>
          </w:p>
        </w:tc>
        <w:tc>
          <w:tcPr>
            <w:tcW w:w="1984" w:type="dxa"/>
          </w:tcPr>
          <w:p>
            <w:pPr>
              <w:pStyle w:val="0"/>
              <w:jc w:val="center"/>
            </w:pPr>
            <w:r>
              <w:rPr>
                <w:sz w:val="20"/>
              </w:rPr>
              <w:t xml:space="preserve">30 ноября 2028 г.</w:t>
            </w:r>
          </w:p>
        </w:tc>
        <w:tc>
          <w:tcPr>
            <w:tcW w:w="3118" w:type="dxa"/>
          </w:tcPr>
          <w:p>
            <w:pPr>
              <w:pStyle w:val="0"/>
            </w:pPr>
            <w:r>
              <w:rPr>
                <w:sz w:val="20"/>
              </w:rPr>
              <w:t xml:space="preserve">министерство образования Ростовской области (Шевченко Т.С., министр образования Ростовской области)</w:t>
            </w:r>
          </w:p>
        </w:tc>
        <w:tc>
          <w:tcPr>
            <w:tcW w:w="2268" w:type="dxa"/>
          </w:tcPr>
          <w:p>
            <w:pPr>
              <w:pStyle w:val="0"/>
              <w:jc w:val="center"/>
            </w:pPr>
            <w:r>
              <w:rPr>
                <w:sz w:val="20"/>
              </w:rPr>
              <w:t xml:space="preserve">документ, подтверждающий факт поставки товаров, работ, услуг</w:t>
            </w:r>
          </w:p>
        </w:tc>
        <w:tc>
          <w:tcPr>
            <w:tcW w:w="2268" w:type="dxa"/>
          </w:tcPr>
          <w:p>
            <w:pPr>
              <w:pStyle w:val="0"/>
              <w:jc w:val="center"/>
            </w:pPr>
            <w:r>
              <w:rPr>
                <w:sz w:val="20"/>
              </w:rPr>
              <w:t xml:space="preserve">информационная система отсутствует</w:t>
            </w:r>
          </w:p>
        </w:tc>
      </w:tr>
      <w:tr>
        <w:tc>
          <w:tcPr>
            <w:tcW w:w="850" w:type="dxa"/>
          </w:tcPr>
          <w:p>
            <w:pPr>
              <w:pStyle w:val="0"/>
              <w:jc w:val="center"/>
            </w:pPr>
            <w:r>
              <w:rPr>
                <w:sz w:val="20"/>
              </w:rPr>
              <w:t xml:space="preserve">1.55.</w:t>
            </w:r>
          </w:p>
        </w:tc>
        <w:tc>
          <w:tcPr>
            <w:tcW w:w="3118" w:type="dxa"/>
          </w:tcPr>
          <w:p>
            <w:pPr>
              <w:pStyle w:val="0"/>
            </w:pPr>
            <w:r>
              <w:rPr>
                <w:sz w:val="20"/>
              </w:rPr>
              <w:t xml:space="preserve">Контрольная точка 1.1.48 "Заключены договоры на закупку товаров, работ, услуг"</w:t>
            </w:r>
          </w:p>
        </w:tc>
        <w:tc>
          <w:tcPr>
            <w:tcW w:w="1984" w:type="dxa"/>
          </w:tcPr>
          <w:p>
            <w:pPr>
              <w:pStyle w:val="0"/>
              <w:jc w:val="center"/>
            </w:pPr>
            <w:r>
              <w:rPr>
                <w:sz w:val="20"/>
              </w:rPr>
              <w:t xml:space="preserve">25 декабря 2028 г.</w:t>
            </w:r>
          </w:p>
        </w:tc>
        <w:tc>
          <w:tcPr>
            <w:tcW w:w="3118" w:type="dxa"/>
          </w:tcPr>
          <w:p>
            <w:pPr>
              <w:pStyle w:val="0"/>
            </w:pPr>
            <w:r>
              <w:rPr>
                <w:sz w:val="20"/>
              </w:rPr>
              <w:t xml:space="preserve">министерство по физической культуре и спорту Ростовской области (Обвинцев А.А., министр по физической культуре и спорту Ростовской области)</w:t>
            </w:r>
          </w:p>
        </w:tc>
        <w:tc>
          <w:tcPr>
            <w:tcW w:w="2268" w:type="dxa"/>
          </w:tcPr>
          <w:p>
            <w:pPr>
              <w:pStyle w:val="0"/>
              <w:jc w:val="center"/>
            </w:pPr>
            <w:r>
              <w:rPr>
                <w:sz w:val="20"/>
              </w:rPr>
              <w:t xml:space="preserve">отчет о ходе исполнения</w:t>
            </w:r>
          </w:p>
        </w:tc>
        <w:tc>
          <w:tcPr>
            <w:tcW w:w="2268" w:type="dxa"/>
          </w:tcPr>
          <w:p>
            <w:pPr>
              <w:pStyle w:val="0"/>
              <w:jc w:val="center"/>
            </w:pPr>
            <w:r>
              <w:rPr>
                <w:sz w:val="20"/>
              </w:rPr>
              <w:t xml:space="preserve">информационная система отсутствует</w:t>
            </w:r>
          </w:p>
        </w:tc>
      </w:tr>
      <w:tr>
        <w:tc>
          <w:tcPr>
            <w:tcW w:w="850" w:type="dxa"/>
          </w:tcPr>
          <w:p>
            <w:pPr>
              <w:pStyle w:val="0"/>
              <w:jc w:val="center"/>
            </w:pPr>
            <w:r>
              <w:rPr>
                <w:sz w:val="20"/>
              </w:rPr>
              <w:t xml:space="preserve">1.56.</w:t>
            </w:r>
          </w:p>
        </w:tc>
        <w:tc>
          <w:tcPr>
            <w:tcW w:w="3118" w:type="dxa"/>
          </w:tcPr>
          <w:p>
            <w:pPr>
              <w:pStyle w:val="0"/>
            </w:pPr>
            <w:r>
              <w:rPr>
                <w:sz w:val="20"/>
              </w:rPr>
              <w:t xml:space="preserve">Контрольная точка 1.1.49 "Приобретенные товары поставлены на баланс"</w:t>
            </w:r>
          </w:p>
        </w:tc>
        <w:tc>
          <w:tcPr>
            <w:tcW w:w="1984" w:type="dxa"/>
          </w:tcPr>
          <w:p>
            <w:pPr>
              <w:pStyle w:val="0"/>
              <w:jc w:val="center"/>
            </w:pPr>
            <w:r>
              <w:rPr>
                <w:sz w:val="20"/>
              </w:rPr>
              <w:t xml:space="preserve">25 декабря 2028 г.</w:t>
            </w:r>
          </w:p>
        </w:tc>
        <w:tc>
          <w:tcPr>
            <w:tcW w:w="3118" w:type="dxa"/>
          </w:tcPr>
          <w:p>
            <w:pPr>
              <w:pStyle w:val="0"/>
            </w:pPr>
            <w:r>
              <w:rPr>
                <w:sz w:val="20"/>
              </w:rPr>
              <w:t xml:space="preserve">министерство по физической культуре и спорту Ростовской области (Обвинцев А.А., министр по физической культуре и спорту Ростовской области)</w:t>
            </w:r>
          </w:p>
        </w:tc>
        <w:tc>
          <w:tcPr>
            <w:tcW w:w="2268" w:type="dxa"/>
          </w:tcPr>
          <w:p>
            <w:pPr>
              <w:pStyle w:val="0"/>
              <w:jc w:val="center"/>
            </w:pPr>
            <w:r>
              <w:rPr>
                <w:sz w:val="20"/>
              </w:rPr>
              <w:t xml:space="preserve">отчет о ходе исполнения, документы приемки</w:t>
            </w:r>
          </w:p>
        </w:tc>
        <w:tc>
          <w:tcPr>
            <w:tcW w:w="2268" w:type="dxa"/>
          </w:tcPr>
          <w:p>
            <w:pPr>
              <w:pStyle w:val="0"/>
              <w:jc w:val="center"/>
            </w:pPr>
            <w:r>
              <w:rPr>
                <w:sz w:val="20"/>
              </w:rPr>
              <w:t xml:space="preserve">информационная система отсутствует</w:t>
            </w:r>
          </w:p>
        </w:tc>
      </w:tr>
      <w:tr>
        <w:tc>
          <w:tcPr>
            <w:tcW w:w="850" w:type="dxa"/>
          </w:tcPr>
          <w:p>
            <w:pPr>
              <w:pStyle w:val="0"/>
              <w:jc w:val="center"/>
            </w:pPr>
            <w:r>
              <w:rPr>
                <w:sz w:val="20"/>
              </w:rPr>
              <w:t xml:space="preserve">1.57.</w:t>
            </w:r>
          </w:p>
        </w:tc>
        <w:tc>
          <w:tcPr>
            <w:tcW w:w="3118" w:type="dxa"/>
          </w:tcPr>
          <w:p>
            <w:pPr>
              <w:pStyle w:val="0"/>
            </w:pPr>
            <w:r>
              <w:rPr>
                <w:sz w:val="20"/>
              </w:rPr>
              <w:t xml:space="preserve">Контрольная точка 1.1.50 "Обязательства приняты"</w:t>
            </w:r>
          </w:p>
        </w:tc>
        <w:tc>
          <w:tcPr>
            <w:tcW w:w="1984" w:type="dxa"/>
          </w:tcPr>
          <w:p>
            <w:pPr>
              <w:pStyle w:val="0"/>
              <w:jc w:val="center"/>
            </w:pPr>
            <w:r>
              <w:rPr>
                <w:sz w:val="20"/>
              </w:rPr>
              <w:t xml:space="preserve">29 декабря 2028 г.</w:t>
            </w:r>
          </w:p>
        </w:tc>
        <w:tc>
          <w:tcPr>
            <w:tcW w:w="3118" w:type="dxa"/>
          </w:tcPr>
          <w:p>
            <w:pPr>
              <w:pStyle w:val="0"/>
            </w:pPr>
            <w:r>
              <w:rPr>
                <w:sz w:val="20"/>
              </w:rPr>
              <w:t xml:space="preserve">министерство по физической культуре и спорту Ростовской области (Обвинцев А.А., министр по физической культуре и спорту Ростовской области)</w:t>
            </w:r>
          </w:p>
        </w:tc>
        <w:tc>
          <w:tcPr>
            <w:tcW w:w="2268" w:type="dxa"/>
          </w:tcPr>
          <w:p>
            <w:pPr>
              <w:pStyle w:val="0"/>
              <w:jc w:val="center"/>
            </w:pPr>
            <w:r>
              <w:rPr>
                <w:sz w:val="20"/>
              </w:rPr>
              <w:t xml:space="preserve">отчет о ходе исполнения</w:t>
            </w:r>
          </w:p>
        </w:tc>
        <w:tc>
          <w:tcPr>
            <w:tcW w:w="2268" w:type="dxa"/>
          </w:tcPr>
          <w:p>
            <w:pPr>
              <w:pStyle w:val="0"/>
              <w:jc w:val="center"/>
            </w:pPr>
            <w:r>
              <w:rPr>
                <w:sz w:val="20"/>
              </w:rPr>
              <w:t xml:space="preserve">информационная система отсутствует</w:t>
            </w:r>
          </w:p>
        </w:tc>
      </w:tr>
      <w:tr>
        <w:tc>
          <w:tcPr>
            <w:tcW w:w="850" w:type="dxa"/>
          </w:tcPr>
          <w:p>
            <w:pPr>
              <w:pStyle w:val="0"/>
              <w:jc w:val="center"/>
            </w:pPr>
            <w:r>
              <w:rPr>
                <w:sz w:val="20"/>
              </w:rPr>
              <w:t xml:space="preserve">1.58.</w:t>
            </w:r>
          </w:p>
        </w:tc>
        <w:tc>
          <w:tcPr>
            <w:tcW w:w="3118" w:type="dxa"/>
          </w:tcPr>
          <w:p>
            <w:pPr>
              <w:pStyle w:val="0"/>
            </w:pPr>
            <w:r>
              <w:rPr>
                <w:sz w:val="20"/>
              </w:rPr>
              <w:t xml:space="preserve">Контрольная точка 1.1.57 "Произведена оплата товаров, выполненных работ, оказанных услуг по государственному (муниципальному) контракту"</w:t>
            </w:r>
          </w:p>
        </w:tc>
        <w:tc>
          <w:tcPr>
            <w:tcW w:w="1984" w:type="dxa"/>
          </w:tcPr>
          <w:p>
            <w:pPr>
              <w:pStyle w:val="0"/>
              <w:jc w:val="center"/>
            </w:pPr>
            <w:r>
              <w:rPr>
                <w:sz w:val="20"/>
              </w:rPr>
              <w:t xml:space="preserve">29 декабря 2028 г.</w:t>
            </w:r>
          </w:p>
        </w:tc>
        <w:tc>
          <w:tcPr>
            <w:tcW w:w="3118" w:type="dxa"/>
          </w:tcPr>
          <w:p>
            <w:pPr>
              <w:pStyle w:val="0"/>
            </w:pPr>
            <w:r>
              <w:rPr>
                <w:sz w:val="20"/>
              </w:rPr>
              <w:t xml:space="preserve">министерство образования Ростовской области (Шевченко Т.С., министр образования Ростовской области)</w:t>
            </w:r>
          </w:p>
        </w:tc>
        <w:tc>
          <w:tcPr>
            <w:tcW w:w="2268" w:type="dxa"/>
          </w:tcPr>
          <w:p>
            <w:pPr>
              <w:pStyle w:val="0"/>
              <w:jc w:val="center"/>
            </w:pPr>
            <w:r>
              <w:rPr>
                <w:sz w:val="20"/>
              </w:rPr>
              <w:t xml:space="preserve">документ, подтверждающий факт оплаты</w:t>
            </w:r>
          </w:p>
        </w:tc>
        <w:tc>
          <w:tcPr>
            <w:tcW w:w="2268" w:type="dxa"/>
          </w:tcPr>
          <w:p>
            <w:pPr>
              <w:pStyle w:val="0"/>
              <w:jc w:val="center"/>
            </w:pPr>
            <w:r>
              <w:rPr>
                <w:sz w:val="20"/>
              </w:rPr>
              <w:t xml:space="preserve">информационная система отсутствует</w:t>
            </w:r>
          </w:p>
        </w:tc>
      </w:tr>
    </w:tbl>
    <w:p>
      <w:pPr>
        <w:sectPr>
          <w:headerReference w:type="default" r:id="rId80"/>
          <w:headerReference w:type="first" r:id="rId80"/>
          <w:footerReference w:type="default" r:id="rId81"/>
          <w:footerReference w:type="first" r:id="rId81"/>
          <w:pgSz w:w="16838" w:h="11906" w:orient="landscape"/>
          <w:pgMar w:top="1134" w:right="397" w:bottom="567" w:left="397" w:header="0" w:footer="0" w:gutter="0"/>
          <w:titlePg/>
        </w:sectPr>
      </w:pPr>
    </w:p>
    <w:p>
      <w:pPr>
        <w:pStyle w:val="0"/>
      </w:pPr>
      <w:r>
        <w:rPr>
          <w:sz w:val="20"/>
        </w:rPr>
      </w:r>
    </w:p>
    <w:p>
      <w:pPr>
        <w:pStyle w:val="0"/>
        <w:ind w:firstLine="540"/>
        <w:jc w:val="both"/>
      </w:pPr>
      <w:r>
        <w:rPr>
          <w:sz w:val="20"/>
        </w:rPr>
        <w:t xml:space="preserve">Примечание.</w:t>
      </w:r>
    </w:p>
    <w:p>
      <w:pPr>
        <w:pStyle w:val="0"/>
        <w:spacing w:before="200" w:lineRule="auto"/>
        <w:ind w:firstLine="540"/>
        <w:jc w:val="both"/>
      </w:pPr>
      <w:r>
        <w:rPr>
          <w:sz w:val="20"/>
        </w:rPr>
        <w:t xml:space="preserve">Х - данные ячейки не заполняются.</w:t>
      </w:r>
    </w:p>
    <w:p>
      <w:pPr>
        <w:pStyle w:val="0"/>
      </w:pPr>
      <w:r>
        <w:rPr>
          <w:sz w:val="20"/>
        </w:rPr>
      </w:r>
    </w:p>
    <w:p>
      <w:pPr>
        <w:pStyle w:val="2"/>
        <w:outlineLvl w:val="1"/>
        <w:jc w:val="center"/>
      </w:pPr>
      <w:r>
        <w:rPr>
          <w:sz w:val="20"/>
        </w:rPr>
        <w:t xml:space="preserve">IV. ПАСПОРТ</w:t>
      </w:r>
    </w:p>
    <w:p>
      <w:pPr>
        <w:pStyle w:val="2"/>
        <w:jc w:val="center"/>
      </w:pPr>
      <w:r>
        <w:rPr>
          <w:sz w:val="20"/>
        </w:rPr>
        <w:t xml:space="preserve">КОМПЛЕКСА ПРОЦЕССНЫХ МЕРОПРИЯТИЙ "СОВЕРШЕНСТВОВАНИЕ СИСТЕМЫ</w:t>
      </w:r>
    </w:p>
    <w:p>
      <w:pPr>
        <w:pStyle w:val="2"/>
        <w:jc w:val="center"/>
      </w:pPr>
      <w:r>
        <w:rPr>
          <w:sz w:val="20"/>
        </w:rPr>
        <w:t xml:space="preserve">КОМПЛЕКСНОЙ РЕАБИЛИТАЦИИ И АБИЛИТАЦИИ ИНВАЛИДОВ"</w:t>
      </w:r>
    </w:p>
    <w:p>
      <w:pPr>
        <w:pStyle w:val="0"/>
        <w:jc w:val="center"/>
      </w:pPr>
      <w:r>
        <w:rPr>
          <w:sz w:val="20"/>
        </w:rPr>
      </w:r>
    </w:p>
    <w:p>
      <w:pPr>
        <w:pStyle w:val="0"/>
        <w:jc w:val="center"/>
      </w:pPr>
      <w:r>
        <w:rPr>
          <w:sz w:val="20"/>
        </w:rPr>
        <w:t xml:space="preserve">(в ред. </w:t>
      </w:r>
      <w:hyperlink w:history="0" r:id="rId96" w:tooltip="Постановление Правительства РО от 18.03.2025 N 197 &quot;О внесении изменений в постановление Правительства Ростовской области от 15.10.2018 N 639&quot; {КонсультантПлюс}">
        <w:r>
          <w:rPr>
            <w:sz w:val="20"/>
            <w:color w:val="0000ff"/>
          </w:rPr>
          <w:t xml:space="preserve">постановления</w:t>
        </w:r>
      </w:hyperlink>
      <w:r>
        <w:rPr>
          <w:sz w:val="20"/>
        </w:rPr>
        <w:t xml:space="preserve"> Правительства РО</w:t>
      </w:r>
    </w:p>
    <w:p>
      <w:pPr>
        <w:pStyle w:val="0"/>
        <w:jc w:val="center"/>
      </w:pPr>
      <w:r>
        <w:rPr>
          <w:sz w:val="20"/>
        </w:rPr>
        <w:t xml:space="preserve">от 18.03.2025 N 197)</w:t>
      </w:r>
    </w:p>
    <w:p>
      <w:pPr>
        <w:pStyle w:val="0"/>
      </w:pPr>
      <w:r>
        <w:rPr>
          <w:sz w:val="20"/>
        </w:rPr>
      </w:r>
    </w:p>
    <w:p>
      <w:pPr>
        <w:pStyle w:val="2"/>
        <w:outlineLvl w:val="2"/>
        <w:jc w:val="center"/>
      </w:pPr>
      <w:r>
        <w:rPr>
          <w:sz w:val="20"/>
        </w:rPr>
        <w:t xml:space="preserve">1. Основные положения</w:t>
      </w:r>
    </w:p>
    <w:p>
      <w:pPr>
        <w:pStyle w:val="0"/>
      </w:pPr>
      <w:r>
        <w:rPr>
          <w:sz w:val="20"/>
        </w:rPr>
      </w:r>
    </w:p>
    <w:tbl>
      <w:tblPr>
        <w:tblInd w:w="0" w:type="dxa"/>
        <w:tblLayout w:type="fixed"/>
        <w:tblCellMar>
          <w:top w:w="102" w:type="dxa"/>
          <w:left w:w="62" w:type="dxa"/>
          <w:bottom w:w="102" w:type="dxa"/>
          <w:right w:w="62" w:type="dxa"/>
        </w:tblCellMar>
      </w:tblPr>
      <w:tblGrid>
        <w:gridCol w:w="737"/>
        <w:gridCol w:w="4139"/>
        <w:gridCol w:w="340"/>
        <w:gridCol w:w="3855"/>
      </w:tblGrid>
      <w:tr>
        <w:tc>
          <w:tcPr>
            <w:tcW w:w="737" w:type="dxa"/>
            <w:tcBorders>
              <w:top w:val="nil"/>
              <w:left w:val="nil"/>
              <w:bottom w:val="nil"/>
              <w:right w:val="nil"/>
            </w:tcBorders>
          </w:tcPr>
          <w:p>
            <w:pPr>
              <w:pStyle w:val="0"/>
              <w:jc w:val="center"/>
            </w:pPr>
            <w:r>
              <w:rPr>
                <w:sz w:val="20"/>
              </w:rPr>
              <w:t xml:space="preserve">1.1.</w:t>
            </w:r>
          </w:p>
        </w:tc>
        <w:tc>
          <w:tcPr>
            <w:tcW w:w="4139" w:type="dxa"/>
            <w:tcBorders>
              <w:top w:val="nil"/>
              <w:left w:val="nil"/>
              <w:bottom w:val="nil"/>
              <w:right w:val="nil"/>
            </w:tcBorders>
          </w:tcPr>
          <w:p>
            <w:pPr>
              <w:pStyle w:val="0"/>
            </w:pPr>
            <w:r>
              <w:rPr>
                <w:sz w:val="20"/>
              </w:rPr>
              <w:t xml:space="preserve">Ответственный за разработку и реализацию комплекса процессных мероприятий "Совершенствование системы комплексной реабилитации и абилитации инвалидов" (далее также в настоящем разделе - комплекс процессных мероприятий)</w:t>
            </w:r>
          </w:p>
        </w:tc>
        <w:tc>
          <w:tcPr>
            <w:tcW w:w="340" w:type="dxa"/>
            <w:tcBorders>
              <w:top w:val="nil"/>
              <w:left w:val="nil"/>
              <w:bottom w:val="nil"/>
              <w:right w:val="nil"/>
            </w:tcBorders>
          </w:tcPr>
          <w:p>
            <w:pPr>
              <w:pStyle w:val="0"/>
              <w:jc w:val="center"/>
            </w:pPr>
            <w:r>
              <w:rPr>
                <w:sz w:val="20"/>
              </w:rPr>
              <w:t xml:space="preserve">-</w:t>
            </w:r>
          </w:p>
        </w:tc>
        <w:tc>
          <w:tcPr>
            <w:tcW w:w="3855" w:type="dxa"/>
            <w:tcBorders>
              <w:top w:val="nil"/>
              <w:left w:val="nil"/>
              <w:bottom w:val="nil"/>
              <w:right w:val="nil"/>
            </w:tcBorders>
          </w:tcPr>
          <w:p>
            <w:pPr>
              <w:pStyle w:val="0"/>
            </w:pPr>
            <w:r>
              <w:rPr>
                <w:sz w:val="20"/>
              </w:rPr>
              <w:t xml:space="preserve">министерство труда и социального развития Ростовской области (Порядочная Ольга Владимировна, заместитель министра труда и социального развития Ростовской области)</w:t>
            </w:r>
          </w:p>
        </w:tc>
      </w:tr>
      <w:tr>
        <w:tc>
          <w:tcPr>
            <w:tcW w:w="737" w:type="dxa"/>
            <w:tcBorders>
              <w:top w:val="nil"/>
              <w:left w:val="nil"/>
              <w:bottom w:val="nil"/>
              <w:right w:val="nil"/>
            </w:tcBorders>
          </w:tcPr>
          <w:p>
            <w:pPr>
              <w:pStyle w:val="0"/>
              <w:jc w:val="center"/>
            </w:pPr>
            <w:r>
              <w:rPr>
                <w:sz w:val="20"/>
              </w:rPr>
              <w:t xml:space="preserve">1.2.</w:t>
            </w:r>
          </w:p>
        </w:tc>
        <w:tc>
          <w:tcPr>
            <w:tcW w:w="4139" w:type="dxa"/>
            <w:tcBorders>
              <w:top w:val="nil"/>
              <w:left w:val="nil"/>
              <w:bottom w:val="nil"/>
              <w:right w:val="nil"/>
            </w:tcBorders>
          </w:tcPr>
          <w:p>
            <w:pPr>
              <w:pStyle w:val="0"/>
            </w:pPr>
            <w:r>
              <w:rPr>
                <w:sz w:val="20"/>
              </w:rPr>
              <w:t xml:space="preserve">Связь с государственной программой Ростовской области</w:t>
            </w:r>
          </w:p>
        </w:tc>
        <w:tc>
          <w:tcPr>
            <w:tcW w:w="340" w:type="dxa"/>
            <w:tcBorders>
              <w:top w:val="nil"/>
              <w:left w:val="nil"/>
              <w:bottom w:val="nil"/>
              <w:right w:val="nil"/>
            </w:tcBorders>
          </w:tcPr>
          <w:p>
            <w:pPr>
              <w:pStyle w:val="0"/>
              <w:jc w:val="center"/>
            </w:pPr>
            <w:r>
              <w:rPr>
                <w:sz w:val="20"/>
              </w:rPr>
              <w:t xml:space="preserve">-</w:t>
            </w:r>
          </w:p>
        </w:tc>
        <w:tc>
          <w:tcPr>
            <w:tcW w:w="3855" w:type="dxa"/>
            <w:tcBorders>
              <w:top w:val="nil"/>
              <w:left w:val="nil"/>
              <w:bottom w:val="nil"/>
              <w:right w:val="nil"/>
            </w:tcBorders>
          </w:tcPr>
          <w:p>
            <w:pPr>
              <w:pStyle w:val="0"/>
            </w:pPr>
            <w:r>
              <w:rPr>
                <w:sz w:val="20"/>
              </w:rPr>
              <w:t xml:space="preserve">государственная программа Ростовской области "Доступная среда"</w:t>
            </w:r>
          </w:p>
        </w:tc>
      </w:tr>
    </w:tbl>
    <w:p>
      <w:pPr>
        <w:pStyle w:val="0"/>
      </w:pPr>
      <w:r>
        <w:rPr>
          <w:sz w:val="20"/>
        </w:rPr>
      </w:r>
    </w:p>
    <w:p>
      <w:pPr>
        <w:pStyle w:val="2"/>
        <w:outlineLvl w:val="2"/>
        <w:jc w:val="center"/>
      </w:pPr>
      <w:r>
        <w:rPr>
          <w:sz w:val="20"/>
        </w:rPr>
        <w:t xml:space="preserve">2. Показатели комплекса процессных мероприятий</w:t>
      </w:r>
    </w:p>
    <w:p>
      <w:pPr>
        <w:pStyle w:val="0"/>
        <w:jc w:val="center"/>
      </w:pPr>
      <w:r>
        <w:rPr>
          <w:sz w:val="20"/>
        </w:rPr>
      </w:r>
    </w:p>
    <w:p>
      <w:pPr>
        <w:pStyle w:val="0"/>
        <w:jc w:val="center"/>
      </w:pPr>
      <w:r>
        <w:rPr>
          <w:sz w:val="20"/>
        </w:rPr>
        <w:t xml:space="preserve">(в ред. </w:t>
      </w:r>
      <w:hyperlink w:history="0" r:id="rId97" w:tooltip="Постановление Правительства РО от 30.01.2026 N 73 &quot;О внесении изменений в постановление Правительства Ростовской области от 15.10.2018 N 639&quot; {КонсультантПлюс}">
        <w:r>
          <w:rPr>
            <w:sz w:val="20"/>
            <w:color w:val="0000ff"/>
          </w:rPr>
          <w:t xml:space="preserve">постановления</w:t>
        </w:r>
      </w:hyperlink>
      <w:r>
        <w:rPr>
          <w:sz w:val="20"/>
        </w:rPr>
        <w:t xml:space="preserve"> Правительства РО</w:t>
      </w:r>
    </w:p>
    <w:p>
      <w:pPr>
        <w:pStyle w:val="0"/>
        <w:jc w:val="center"/>
      </w:pPr>
      <w:r>
        <w:rPr>
          <w:sz w:val="20"/>
        </w:rPr>
        <w:t xml:space="preserve">от 30.01.2026 N 73)</w:t>
      </w:r>
    </w:p>
    <w:p>
      <w:pPr>
        <w:pStyle w:val="0"/>
      </w:pPr>
      <w:r>
        <w:rPr>
          <w:sz w:val="20"/>
        </w:rPr>
      </w:r>
    </w:p>
    <w:p>
      <w:pPr>
        <w:sectPr>
          <w:headerReference w:type="default" r:id="rId6"/>
          <w:headerReference w:type="first" r:id="rId6"/>
          <w:footerReference w:type="default" r:id="rId7"/>
          <w:footerReference w:type="first" r:id="rId7"/>
          <w:pgSz w:w="11906" w:h="16838"/>
          <w:pgMar w:top="1440" w:right="567" w:bottom="1440" w:left="1134" w:header="0" w:footer="0" w:gutter="0"/>
          <w:titlePg/>
        </w:sectPr>
      </w:pPr>
    </w:p>
    <w:tbl>
      <w:tblPr>
        <w:tblInd w:w="0" w:type="dxa"/>
        <w:tblW w:w="5000" w:type="pct"/>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680"/>
        <w:gridCol w:w="2438"/>
        <w:gridCol w:w="1361"/>
        <w:gridCol w:w="1020"/>
        <w:gridCol w:w="1304"/>
        <w:gridCol w:w="907"/>
        <w:gridCol w:w="907"/>
        <w:gridCol w:w="907"/>
        <w:gridCol w:w="907"/>
        <w:gridCol w:w="907"/>
        <w:gridCol w:w="907"/>
        <w:gridCol w:w="907"/>
        <w:gridCol w:w="907"/>
        <w:gridCol w:w="1814"/>
        <w:gridCol w:w="1701"/>
      </w:tblGrid>
      <w:tr>
        <w:tc>
          <w:tcPr>
            <w:tcW w:w="680" w:type="dxa"/>
            <w:vMerge w:val="restart"/>
          </w:tcPr>
          <w:p>
            <w:pPr>
              <w:pStyle w:val="0"/>
              <w:jc w:val="center"/>
            </w:pPr>
            <w:r>
              <w:rPr>
                <w:sz w:val="20"/>
              </w:rPr>
              <w:t xml:space="preserve">N п/п</w:t>
            </w:r>
          </w:p>
        </w:tc>
        <w:tc>
          <w:tcPr>
            <w:tcW w:w="2438" w:type="dxa"/>
            <w:vMerge w:val="restart"/>
          </w:tcPr>
          <w:p>
            <w:pPr>
              <w:pStyle w:val="0"/>
              <w:jc w:val="center"/>
            </w:pPr>
            <w:r>
              <w:rPr>
                <w:sz w:val="20"/>
              </w:rPr>
              <w:t xml:space="preserve">Наименование показателя</w:t>
            </w:r>
          </w:p>
        </w:tc>
        <w:tc>
          <w:tcPr>
            <w:tcW w:w="1361" w:type="dxa"/>
            <w:vMerge w:val="restart"/>
          </w:tcPr>
          <w:p>
            <w:pPr>
              <w:pStyle w:val="0"/>
              <w:jc w:val="center"/>
            </w:pPr>
            <w:r>
              <w:rPr>
                <w:sz w:val="20"/>
              </w:rPr>
              <w:t xml:space="preserve">Признак возрастания/убывания</w:t>
            </w:r>
          </w:p>
        </w:tc>
        <w:tc>
          <w:tcPr>
            <w:tcW w:w="1020" w:type="dxa"/>
            <w:vMerge w:val="restart"/>
          </w:tcPr>
          <w:p>
            <w:pPr>
              <w:pStyle w:val="0"/>
              <w:jc w:val="center"/>
            </w:pPr>
            <w:r>
              <w:rPr>
                <w:sz w:val="20"/>
              </w:rPr>
              <w:t xml:space="preserve">Уровень показателя</w:t>
            </w:r>
          </w:p>
        </w:tc>
        <w:tc>
          <w:tcPr>
            <w:tcW w:w="1304" w:type="dxa"/>
            <w:vMerge w:val="restart"/>
          </w:tcPr>
          <w:p>
            <w:pPr>
              <w:pStyle w:val="0"/>
              <w:jc w:val="center"/>
            </w:pPr>
            <w:r>
              <w:rPr>
                <w:sz w:val="20"/>
              </w:rPr>
              <w:t xml:space="preserve">Единица измерения (по </w:t>
            </w:r>
            <w:hyperlink w:history="0" r:id="rId98" w:tooltip="&quot;ОК 015-94 (МК 002-97). Общероссийский классификатор единиц измерения&quot; (утв. Постановлением Госстандарта России от 26.12.1994 N 366) (ред. от 14.11.2024) {КонсультантПлюс}">
              <w:r>
                <w:rPr>
                  <w:sz w:val="20"/>
                  <w:color w:val="0000ff"/>
                </w:rPr>
                <w:t xml:space="preserve">ОКЕИ</w:t>
              </w:r>
            </w:hyperlink>
            <w:r>
              <w:rPr>
                <w:sz w:val="20"/>
              </w:rPr>
              <w:t xml:space="preserve">)</w:t>
            </w:r>
          </w:p>
        </w:tc>
        <w:tc>
          <w:tcPr>
            <w:gridSpan w:val="2"/>
            <w:tcW w:w="1814" w:type="dxa"/>
          </w:tcPr>
          <w:p>
            <w:pPr>
              <w:pStyle w:val="0"/>
              <w:jc w:val="center"/>
            </w:pPr>
            <w:r>
              <w:rPr>
                <w:sz w:val="20"/>
              </w:rPr>
              <w:t xml:space="preserve">Базовое значение показателя</w:t>
            </w:r>
          </w:p>
        </w:tc>
        <w:tc>
          <w:tcPr>
            <w:gridSpan w:val="6"/>
            <w:tcW w:w="5442" w:type="dxa"/>
          </w:tcPr>
          <w:p>
            <w:pPr>
              <w:pStyle w:val="0"/>
              <w:jc w:val="center"/>
            </w:pPr>
            <w:r>
              <w:rPr>
                <w:sz w:val="20"/>
              </w:rPr>
              <w:t xml:space="preserve">Значения показателей</w:t>
            </w:r>
          </w:p>
        </w:tc>
        <w:tc>
          <w:tcPr>
            <w:tcW w:w="1814" w:type="dxa"/>
            <w:vMerge w:val="restart"/>
          </w:tcPr>
          <w:p>
            <w:pPr>
              <w:pStyle w:val="0"/>
              <w:jc w:val="center"/>
            </w:pPr>
            <w:r>
              <w:rPr>
                <w:sz w:val="20"/>
              </w:rPr>
              <w:t xml:space="preserve">Ответственный за достижение показателя</w:t>
            </w:r>
          </w:p>
        </w:tc>
        <w:tc>
          <w:tcPr>
            <w:tcW w:w="1701" w:type="dxa"/>
            <w:vMerge w:val="restart"/>
          </w:tcPr>
          <w:p>
            <w:pPr>
              <w:pStyle w:val="0"/>
              <w:jc w:val="center"/>
            </w:pPr>
            <w:r>
              <w:rPr>
                <w:sz w:val="20"/>
              </w:rPr>
              <w:t xml:space="preserve">Информационная система</w:t>
            </w:r>
          </w:p>
        </w:tc>
      </w:tr>
      <w:tr>
        <w:tc>
          <w:tcPr>
            <w:vMerge w:val="continue"/>
          </w:tcPr>
          <w:p/>
        </w:tc>
        <w:tc>
          <w:tcPr>
            <w:vMerge w:val="continue"/>
          </w:tcPr>
          <w:p/>
        </w:tc>
        <w:tc>
          <w:tcPr>
            <w:vMerge w:val="continue"/>
          </w:tcPr>
          <w:p/>
        </w:tc>
        <w:tc>
          <w:tcPr>
            <w:vMerge w:val="continue"/>
          </w:tcPr>
          <w:p/>
        </w:tc>
        <w:tc>
          <w:tcPr>
            <w:vMerge w:val="continue"/>
          </w:tcPr>
          <w:p/>
        </w:tc>
        <w:tc>
          <w:tcPr>
            <w:tcW w:w="907" w:type="dxa"/>
          </w:tcPr>
          <w:p>
            <w:pPr>
              <w:pStyle w:val="0"/>
              <w:jc w:val="center"/>
            </w:pPr>
            <w:r>
              <w:rPr>
                <w:sz w:val="20"/>
              </w:rPr>
              <w:t xml:space="preserve">значение</w:t>
            </w:r>
          </w:p>
        </w:tc>
        <w:tc>
          <w:tcPr>
            <w:tcW w:w="907" w:type="dxa"/>
          </w:tcPr>
          <w:p>
            <w:pPr>
              <w:pStyle w:val="0"/>
              <w:jc w:val="center"/>
            </w:pPr>
            <w:r>
              <w:rPr>
                <w:sz w:val="20"/>
              </w:rPr>
              <w:t xml:space="preserve">год</w:t>
            </w:r>
          </w:p>
        </w:tc>
        <w:tc>
          <w:tcPr>
            <w:tcW w:w="907" w:type="dxa"/>
          </w:tcPr>
          <w:p>
            <w:pPr>
              <w:pStyle w:val="0"/>
              <w:jc w:val="center"/>
            </w:pPr>
            <w:r>
              <w:rPr>
                <w:sz w:val="20"/>
              </w:rPr>
              <w:t xml:space="preserve">2024 год</w:t>
            </w:r>
          </w:p>
        </w:tc>
        <w:tc>
          <w:tcPr>
            <w:tcW w:w="907" w:type="dxa"/>
          </w:tcPr>
          <w:p>
            <w:pPr>
              <w:pStyle w:val="0"/>
              <w:jc w:val="center"/>
            </w:pPr>
            <w:r>
              <w:rPr>
                <w:sz w:val="20"/>
              </w:rPr>
              <w:t xml:space="preserve">2025 год</w:t>
            </w:r>
          </w:p>
        </w:tc>
        <w:tc>
          <w:tcPr>
            <w:tcW w:w="907" w:type="dxa"/>
          </w:tcPr>
          <w:p>
            <w:pPr>
              <w:pStyle w:val="0"/>
              <w:jc w:val="center"/>
            </w:pPr>
            <w:r>
              <w:rPr>
                <w:sz w:val="20"/>
              </w:rPr>
              <w:t xml:space="preserve">2026 год</w:t>
            </w:r>
          </w:p>
        </w:tc>
        <w:tc>
          <w:tcPr>
            <w:tcW w:w="907" w:type="dxa"/>
          </w:tcPr>
          <w:p>
            <w:pPr>
              <w:pStyle w:val="0"/>
              <w:jc w:val="center"/>
            </w:pPr>
            <w:r>
              <w:rPr>
                <w:sz w:val="20"/>
              </w:rPr>
              <w:t xml:space="preserve">2027 год</w:t>
            </w:r>
          </w:p>
        </w:tc>
        <w:tc>
          <w:tcPr>
            <w:tcW w:w="907" w:type="dxa"/>
          </w:tcPr>
          <w:p>
            <w:pPr>
              <w:pStyle w:val="0"/>
              <w:jc w:val="center"/>
            </w:pPr>
            <w:r>
              <w:rPr>
                <w:sz w:val="20"/>
              </w:rPr>
              <w:t xml:space="preserve">2028 год</w:t>
            </w:r>
          </w:p>
        </w:tc>
        <w:tc>
          <w:tcPr>
            <w:tcW w:w="907" w:type="dxa"/>
          </w:tcPr>
          <w:p>
            <w:pPr>
              <w:pStyle w:val="0"/>
              <w:jc w:val="center"/>
            </w:pPr>
            <w:r>
              <w:rPr>
                <w:sz w:val="20"/>
              </w:rPr>
              <w:t xml:space="preserve">2030 год (справочно)</w:t>
            </w:r>
          </w:p>
        </w:tc>
        <w:tc>
          <w:tcPr>
            <w:vMerge w:val="continue"/>
          </w:tcPr>
          <w:p/>
        </w:tc>
        <w:tc>
          <w:tcPr>
            <w:vMerge w:val="continue"/>
          </w:tcPr>
          <w:p/>
        </w:tc>
      </w:tr>
      <w:tr>
        <w:tc>
          <w:tcPr>
            <w:gridSpan w:val="15"/>
            <w:tcW w:w="17574" w:type="dxa"/>
          </w:tcPr>
          <w:p>
            <w:pPr>
              <w:pStyle w:val="0"/>
              <w:jc w:val="center"/>
            </w:pPr>
            <w:r>
              <w:rPr>
                <w:sz w:val="20"/>
              </w:rPr>
              <w:t xml:space="preserve">1. Задача комплекса процессных мероприятий "Сформированы условия для социальной интеграции инвалидов в общество посредством обеспечения их техническими средствами реабилитации и создание информационной доступности"</w:t>
            </w:r>
          </w:p>
        </w:tc>
      </w:tr>
      <w:tr>
        <w:tc>
          <w:tcPr>
            <w:tcW w:w="680" w:type="dxa"/>
          </w:tcPr>
          <w:p>
            <w:pPr>
              <w:pStyle w:val="0"/>
              <w:jc w:val="center"/>
            </w:pPr>
            <w:r>
              <w:rPr>
                <w:sz w:val="20"/>
              </w:rPr>
              <w:t xml:space="preserve">1.1.</w:t>
            </w:r>
          </w:p>
        </w:tc>
        <w:tc>
          <w:tcPr>
            <w:tcW w:w="2438" w:type="dxa"/>
          </w:tcPr>
          <w:p>
            <w:pPr>
              <w:pStyle w:val="0"/>
            </w:pPr>
            <w:r>
              <w:rPr>
                <w:sz w:val="20"/>
              </w:rPr>
              <w:t xml:space="preserve">Доля инвалидов, положительно оценивающих отношение населения к проблемам инвалидов, в общей численности опрошенных инвалидов</w:t>
            </w:r>
          </w:p>
        </w:tc>
        <w:tc>
          <w:tcPr>
            <w:tcW w:w="1361" w:type="dxa"/>
          </w:tcPr>
          <w:p>
            <w:pPr>
              <w:pStyle w:val="0"/>
              <w:jc w:val="center"/>
            </w:pPr>
            <w:r>
              <w:rPr>
                <w:sz w:val="20"/>
              </w:rPr>
              <w:t xml:space="preserve">возрастания</w:t>
            </w:r>
          </w:p>
        </w:tc>
        <w:tc>
          <w:tcPr>
            <w:tcW w:w="1020" w:type="dxa"/>
          </w:tcPr>
          <w:p>
            <w:pPr>
              <w:pStyle w:val="0"/>
              <w:jc w:val="center"/>
            </w:pPr>
            <w:r>
              <w:rPr>
                <w:sz w:val="20"/>
              </w:rPr>
              <w:t xml:space="preserve">КПМ</w:t>
            </w:r>
          </w:p>
        </w:tc>
        <w:tc>
          <w:tcPr>
            <w:tcW w:w="1304" w:type="dxa"/>
          </w:tcPr>
          <w:p>
            <w:pPr>
              <w:pStyle w:val="0"/>
              <w:jc w:val="center"/>
            </w:pPr>
            <w:r>
              <w:rPr>
                <w:sz w:val="20"/>
              </w:rPr>
              <w:t xml:space="preserve">процентов</w:t>
            </w:r>
          </w:p>
        </w:tc>
        <w:tc>
          <w:tcPr>
            <w:tcW w:w="907" w:type="dxa"/>
          </w:tcPr>
          <w:p>
            <w:pPr>
              <w:pStyle w:val="0"/>
              <w:jc w:val="center"/>
            </w:pPr>
            <w:r>
              <w:rPr>
                <w:sz w:val="20"/>
              </w:rPr>
              <w:t xml:space="preserve">72,0</w:t>
            </w:r>
          </w:p>
        </w:tc>
        <w:tc>
          <w:tcPr>
            <w:tcW w:w="907" w:type="dxa"/>
          </w:tcPr>
          <w:p>
            <w:pPr>
              <w:pStyle w:val="0"/>
              <w:jc w:val="center"/>
            </w:pPr>
            <w:r>
              <w:rPr>
                <w:sz w:val="20"/>
              </w:rPr>
              <w:t xml:space="preserve">2022</w:t>
            </w:r>
          </w:p>
        </w:tc>
        <w:tc>
          <w:tcPr>
            <w:tcW w:w="907" w:type="dxa"/>
          </w:tcPr>
          <w:p>
            <w:pPr>
              <w:pStyle w:val="0"/>
              <w:jc w:val="center"/>
            </w:pPr>
            <w:r>
              <w:rPr>
                <w:sz w:val="20"/>
              </w:rPr>
              <w:t xml:space="preserve">80,0</w:t>
            </w:r>
          </w:p>
        </w:tc>
        <w:tc>
          <w:tcPr>
            <w:tcW w:w="907" w:type="dxa"/>
          </w:tcPr>
          <w:p>
            <w:pPr>
              <w:pStyle w:val="0"/>
              <w:jc w:val="center"/>
            </w:pPr>
            <w:r>
              <w:rPr>
                <w:sz w:val="20"/>
              </w:rPr>
              <w:t xml:space="preserve">81,0</w:t>
            </w:r>
          </w:p>
        </w:tc>
        <w:tc>
          <w:tcPr>
            <w:tcW w:w="907" w:type="dxa"/>
          </w:tcPr>
          <w:p>
            <w:pPr>
              <w:pStyle w:val="0"/>
              <w:jc w:val="center"/>
            </w:pPr>
            <w:r>
              <w:rPr>
                <w:sz w:val="20"/>
              </w:rPr>
              <w:t xml:space="preserve">82,0</w:t>
            </w:r>
          </w:p>
        </w:tc>
        <w:tc>
          <w:tcPr>
            <w:tcW w:w="907" w:type="dxa"/>
          </w:tcPr>
          <w:p>
            <w:pPr>
              <w:pStyle w:val="0"/>
              <w:jc w:val="center"/>
            </w:pPr>
            <w:r>
              <w:rPr>
                <w:sz w:val="20"/>
              </w:rPr>
              <w:t xml:space="preserve">83,0</w:t>
            </w:r>
          </w:p>
        </w:tc>
        <w:tc>
          <w:tcPr>
            <w:tcW w:w="907" w:type="dxa"/>
          </w:tcPr>
          <w:p>
            <w:pPr>
              <w:pStyle w:val="0"/>
              <w:jc w:val="center"/>
            </w:pPr>
            <w:r>
              <w:rPr>
                <w:sz w:val="20"/>
              </w:rPr>
              <w:t xml:space="preserve">84,0</w:t>
            </w:r>
          </w:p>
        </w:tc>
        <w:tc>
          <w:tcPr>
            <w:tcW w:w="907" w:type="dxa"/>
          </w:tcPr>
          <w:p>
            <w:pPr>
              <w:pStyle w:val="0"/>
              <w:jc w:val="center"/>
            </w:pPr>
            <w:r>
              <w:rPr>
                <w:sz w:val="20"/>
              </w:rPr>
              <w:t xml:space="preserve">90,0</w:t>
            </w:r>
          </w:p>
        </w:tc>
        <w:tc>
          <w:tcPr>
            <w:tcW w:w="1814" w:type="dxa"/>
          </w:tcPr>
          <w:p>
            <w:pPr>
              <w:pStyle w:val="0"/>
              <w:jc w:val="center"/>
            </w:pPr>
            <w:r>
              <w:rPr>
                <w:sz w:val="20"/>
              </w:rPr>
              <w:t xml:space="preserve">министерство труда и социального развития Ростовской области</w:t>
            </w:r>
          </w:p>
        </w:tc>
        <w:tc>
          <w:tcPr>
            <w:tcW w:w="1701" w:type="dxa"/>
          </w:tcPr>
          <w:p>
            <w:pPr>
              <w:pStyle w:val="0"/>
              <w:jc w:val="center"/>
            </w:pPr>
            <w:r>
              <w:rPr>
                <w:sz w:val="20"/>
              </w:rPr>
              <w:t xml:space="preserve">информационная система отсутствует</w:t>
            </w:r>
          </w:p>
        </w:tc>
      </w:tr>
      <w:tr>
        <w:tc>
          <w:tcPr>
            <w:tcW w:w="680" w:type="dxa"/>
          </w:tcPr>
          <w:p>
            <w:pPr>
              <w:pStyle w:val="0"/>
              <w:jc w:val="center"/>
            </w:pPr>
            <w:r>
              <w:rPr>
                <w:sz w:val="20"/>
              </w:rPr>
              <w:t xml:space="preserve">1.2.</w:t>
            </w:r>
          </w:p>
        </w:tc>
        <w:tc>
          <w:tcPr>
            <w:tcW w:w="2438" w:type="dxa"/>
          </w:tcPr>
          <w:p>
            <w:pPr>
              <w:pStyle w:val="0"/>
            </w:pPr>
            <w:r>
              <w:rPr>
                <w:sz w:val="20"/>
              </w:rPr>
              <w:t xml:space="preserve">Доля инвалидов, обеспеченных техническими средствами реабилитации, от общего числа обратившихся инвалидов</w:t>
            </w:r>
          </w:p>
        </w:tc>
        <w:tc>
          <w:tcPr>
            <w:tcW w:w="1361" w:type="dxa"/>
          </w:tcPr>
          <w:p>
            <w:pPr>
              <w:pStyle w:val="0"/>
              <w:jc w:val="center"/>
            </w:pPr>
            <w:r>
              <w:rPr>
                <w:sz w:val="20"/>
              </w:rPr>
              <w:t xml:space="preserve">возрастания</w:t>
            </w:r>
          </w:p>
        </w:tc>
        <w:tc>
          <w:tcPr>
            <w:tcW w:w="1020" w:type="dxa"/>
          </w:tcPr>
          <w:p>
            <w:pPr>
              <w:pStyle w:val="0"/>
              <w:jc w:val="center"/>
            </w:pPr>
            <w:r>
              <w:rPr>
                <w:sz w:val="20"/>
              </w:rPr>
              <w:t xml:space="preserve">КПМ</w:t>
            </w:r>
          </w:p>
        </w:tc>
        <w:tc>
          <w:tcPr>
            <w:tcW w:w="1304" w:type="dxa"/>
          </w:tcPr>
          <w:p>
            <w:pPr>
              <w:pStyle w:val="0"/>
              <w:jc w:val="center"/>
            </w:pPr>
            <w:r>
              <w:rPr>
                <w:sz w:val="20"/>
              </w:rPr>
              <w:t xml:space="preserve">процентов</w:t>
            </w:r>
          </w:p>
        </w:tc>
        <w:tc>
          <w:tcPr>
            <w:tcW w:w="907" w:type="dxa"/>
          </w:tcPr>
          <w:p>
            <w:pPr>
              <w:pStyle w:val="0"/>
              <w:jc w:val="center"/>
            </w:pPr>
            <w:r>
              <w:rPr>
                <w:sz w:val="20"/>
              </w:rPr>
              <w:t xml:space="preserve">72,0</w:t>
            </w:r>
          </w:p>
        </w:tc>
        <w:tc>
          <w:tcPr>
            <w:tcW w:w="907" w:type="dxa"/>
          </w:tcPr>
          <w:p>
            <w:pPr>
              <w:pStyle w:val="0"/>
              <w:jc w:val="center"/>
            </w:pPr>
            <w:r>
              <w:rPr>
                <w:sz w:val="20"/>
              </w:rPr>
              <w:t xml:space="preserve">2022</w:t>
            </w:r>
          </w:p>
        </w:tc>
        <w:tc>
          <w:tcPr>
            <w:tcW w:w="907" w:type="dxa"/>
          </w:tcPr>
          <w:p>
            <w:pPr>
              <w:pStyle w:val="0"/>
              <w:jc w:val="center"/>
            </w:pPr>
            <w:r>
              <w:rPr>
                <w:sz w:val="20"/>
              </w:rPr>
              <w:t xml:space="preserve">74,0</w:t>
            </w:r>
          </w:p>
        </w:tc>
        <w:tc>
          <w:tcPr>
            <w:tcW w:w="907" w:type="dxa"/>
          </w:tcPr>
          <w:p>
            <w:pPr>
              <w:pStyle w:val="0"/>
              <w:jc w:val="center"/>
            </w:pPr>
            <w:r>
              <w:rPr>
                <w:sz w:val="20"/>
              </w:rPr>
              <w:t xml:space="preserve">-</w:t>
            </w:r>
          </w:p>
        </w:tc>
        <w:tc>
          <w:tcPr>
            <w:tcW w:w="907" w:type="dxa"/>
          </w:tcPr>
          <w:p>
            <w:pPr>
              <w:pStyle w:val="0"/>
              <w:jc w:val="center"/>
            </w:pPr>
            <w:r>
              <w:rPr>
                <w:sz w:val="20"/>
              </w:rPr>
              <w:t xml:space="preserve">-</w:t>
            </w:r>
          </w:p>
        </w:tc>
        <w:tc>
          <w:tcPr>
            <w:tcW w:w="907" w:type="dxa"/>
          </w:tcPr>
          <w:p>
            <w:pPr>
              <w:pStyle w:val="0"/>
              <w:jc w:val="center"/>
            </w:pPr>
            <w:r>
              <w:rPr>
                <w:sz w:val="20"/>
              </w:rPr>
              <w:t xml:space="preserve">-</w:t>
            </w:r>
          </w:p>
        </w:tc>
        <w:tc>
          <w:tcPr>
            <w:tcW w:w="907" w:type="dxa"/>
          </w:tcPr>
          <w:p>
            <w:pPr>
              <w:pStyle w:val="0"/>
              <w:jc w:val="center"/>
            </w:pPr>
            <w:r>
              <w:rPr>
                <w:sz w:val="20"/>
              </w:rPr>
              <w:t xml:space="preserve">-</w:t>
            </w:r>
          </w:p>
        </w:tc>
        <w:tc>
          <w:tcPr>
            <w:tcW w:w="907" w:type="dxa"/>
          </w:tcPr>
          <w:p>
            <w:pPr>
              <w:pStyle w:val="0"/>
              <w:jc w:val="center"/>
            </w:pPr>
            <w:r>
              <w:rPr>
                <w:sz w:val="20"/>
              </w:rPr>
              <w:t xml:space="preserve">-</w:t>
            </w:r>
          </w:p>
        </w:tc>
        <w:tc>
          <w:tcPr>
            <w:tcW w:w="1814" w:type="dxa"/>
          </w:tcPr>
          <w:p>
            <w:pPr>
              <w:pStyle w:val="0"/>
              <w:jc w:val="center"/>
            </w:pPr>
            <w:r>
              <w:rPr>
                <w:sz w:val="20"/>
              </w:rPr>
              <w:t xml:space="preserve">министерство труда и социального развития Ростовской области</w:t>
            </w:r>
          </w:p>
        </w:tc>
        <w:tc>
          <w:tcPr>
            <w:tcW w:w="1701" w:type="dxa"/>
          </w:tcPr>
          <w:p>
            <w:pPr>
              <w:pStyle w:val="0"/>
              <w:jc w:val="center"/>
            </w:pPr>
            <w:r>
              <w:rPr>
                <w:sz w:val="20"/>
              </w:rPr>
              <w:t xml:space="preserve">информационная система отсутствует</w:t>
            </w:r>
          </w:p>
        </w:tc>
      </w:tr>
      <w:tr>
        <w:tc>
          <w:tcPr>
            <w:tcW w:w="680" w:type="dxa"/>
          </w:tcPr>
          <w:p>
            <w:pPr>
              <w:pStyle w:val="0"/>
              <w:jc w:val="center"/>
            </w:pPr>
            <w:r>
              <w:rPr>
                <w:sz w:val="20"/>
              </w:rPr>
              <w:t xml:space="preserve">1.3.</w:t>
            </w:r>
          </w:p>
        </w:tc>
        <w:tc>
          <w:tcPr>
            <w:tcW w:w="2438" w:type="dxa"/>
          </w:tcPr>
          <w:p>
            <w:pPr>
              <w:pStyle w:val="0"/>
            </w:pPr>
            <w:r>
              <w:rPr>
                <w:sz w:val="20"/>
              </w:rPr>
              <w:t xml:space="preserve">Доля инвалидов по слуху, получивших услуги диспетчерской связи посредством телефонной, интернет-связи, от количества обратившихся за услугой</w:t>
            </w:r>
          </w:p>
        </w:tc>
        <w:tc>
          <w:tcPr>
            <w:tcW w:w="1361" w:type="dxa"/>
          </w:tcPr>
          <w:p>
            <w:pPr>
              <w:pStyle w:val="0"/>
              <w:jc w:val="center"/>
            </w:pPr>
            <w:r>
              <w:rPr>
                <w:sz w:val="20"/>
              </w:rPr>
              <w:t xml:space="preserve">возрастания</w:t>
            </w:r>
          </w:p>
        </w:tc>
        <w:tc>
          <w:tcPr>
            <w:tcW w:w="1020" w:type="dxa"/>
          </w:tcPr>
          <w:p>
            <w:pPr>
              <w:pStyle w:val="0"/>
              <w:jc w:val="center"/>
            </w:pPr>
            <w:r>
              <w:rPr>
                <w:sz w:val="20"/>
              </w:rPr>
              <w:t xml:space="preserve">КПМ</w:t>
            </w:r>
          </w:p>
        </w:tc>
        <w:tc>
          <w:tcPr>
            <w:tcW w:w="1304" w:type="dxa"/>
          </w:tcPr>
          <w:p>
            <w:pPr>
              <w:pStyle w:val="0"/>
              <w:jc w:val="center"/>
            </w:pPr>
            <w:r>
              <w:rPr>
                <w:sz w:val="20"/>
              </w:rPr>
              <w:t xml:space="preserve">процентов</w:t>
            </w:r>
          </w:p>
        </w:tc>
        <w:tc>
          <w:tcPr>
            <w:tcW w:w="907" w:type="dxa"/>
          </w:tcPr>
          <w:p>
            <w:pPr>
              <w:pStyle w:val="0"/>
              <w:jc w:val="center"/>
            </w:pPr>
            <w:r>
              <w:rPr>
                <w:sz w:val="20"/>
              </w:rPr>
              <w:t xml:space="preserve">100,0</w:t>
            </w:r>
          </w:p>
        </w:tc>
        <w:tc>
          <w:tcPr>
            <w:tcW w:w="907" w:type="dxa"/>
          </w:tcPr>
          <w:p>
            <w:pPr>
              <w:pStyle w:val="0"/>
              <w:jc w:val="center"/>
            </w:pPr>
            <w:r>
              <w:rPr>
                <w:sz w:val="20"/>
              </w:rPr>
              <w:t xml:space="preserve">2022</w:t>
            </w:r>
          </w:p>
        </w:tc>
        <w:tc>
          <w:tcPr>
            <w:tcW w:w="907" w:type="dxa"/>
          </w:tcPr>
          <w:p>
            <w:pPr>
              <w:pStyle w:val="0"/>
              <w:jc w:val="center"/>
            </w:pPr>
            <w:r>
              <w:rPr>
                <w:sz w:val="20"/>
              </w:rPr>
              <w:t xml:space="preserve">100,0</w:t>
            </w:r>
          </w:p>
        </w:tc>
        <w:tc>
          <w:tcPr>
            <w:tcW w:w="907" w:type="dxa"/>
          </w:tcPr>
          <w:p>
            <w:pPr>
              <w:pStyle w:val="0"/>
              <w:jc w:val="center"/>
            </w:pPr>
            <w:r>
              <w:rPr>
                <w:sz w:val="20"/>
              </w:rPr>
              <w:t xml:space="preserve">100,0</w:t>
            </w:r>
          </w:p>
        </w:tc>
        <w:tc>
          <w:tcPr>
            <w:tcW w:w="907" w:type="dxa"/>
          </w:tcPr>
          <w:p>
            <w:pPr>
              <w:pStyle w:val="0"/>
              <w:jc w:val="center"/>
            </w:pPr>
            <w:r>
              <w:rPr>
                <w:sz w:val="20"/>
              </w:rPr>
              <w:t xml:space="preserve">100,0</w:t>
            </w:r>
          </w:p>
        </w:tc>
        <w:tc>
          <w:tcPr>
            <w:tcW w:w="907" w:type="dxa"/>
          </w:tcPr>
          <w:p>
            <w:pPr>
              <w:pStyle w:val="0"/>
              <w:jc w:val="center"/>
            </w:pPr>
            <w:r>
              <w:rPr>
                <w:sz w:val="20"/>
              </w:rPr>
              <w:t xml:space="preserve">100,0</w:t>
            </w:r>
          </w:p>
        </w:tc>
        <w:tc>
          <w:tcPr>
            <w:tcW w:w="907" w:type="dxa"/>
          </w:tcPr>
          <w:p>
            <w:pPr>
              <w:pStyle w:val="0"/>
              <w:jc w:val="center"/>
            </w:pPr>
            <w:r>
              <w:rPr>
                <w:sz w:val="20"/>
              </w:rPr>
              <w:t xml:space="preserve">100,0</w:t>
            </w:r>
          </w:p>
        </w:tc>
        <w:tc>
          <w:tcPr>
            <w:tcW w:w="907" w:type="dxa"/>
          </w:tcPr>
          <w:p>
            <w:pPr>
              <w:pStyle w:val="0"/>
              <w:jc w:val="center"/>
            </w:pPr>
            <w:r>
              <w:rPr>
                <w:sz w:val="20"/>
              </w:rPr>
              <w:t xml:space="preserve">100,0</w:t>
            </w:r>
          </w:p>
        </w:tc>
        <w:tc>
          <w:tcPr>
            <w:tcW w:w="1814" w:type="dxa"/>
          </w:tcPr>
          <w:p>
            <w:pPr>
              <w:pStyle w:val="0"/>
              <w:jc w:val="center"/>
            </w:pPr>
            <w:r>
              <w:rPr>
                <w:sz w:val="20"/>
              </w:rPr>
              <w:t xml:space="preserve">министерство труда и социального развития Ростовской области</w:t>
            </w:r>
          </w:p>
        </w:tc>
        <w:tc>
          <w:tcPr>
            <w:tcW w:w="1701" w:type="dxa"/>
          </w:tcPr>
          <w:p>
            <w:pPr>
              <w:pStyle w:val="0"/>
              <w:jc w:val="center"/>
            </w:pPr>
            <w:r>
              <w:rPr>
                <w:sz w:val="20"/>
              </w:rPr>
              <w:t xml:space="preserve">информационная система отсутствует</w:t>
            </w:r>
          </w:p>
        </w:tc>
      </w:tr>
      <w:tr>
        <w:tc>
          <w:tcPr>
            <w:tcW w:w="680" w:type="dxa"/>
          </w:tcPr>
          <w:p>
            <w:pPr>
              <w:pStyle w:val="0"/>
              <w:jc w:val="center"/>
            </w:pPr>
            <w:r>
              <w:rPr>
                <w:sz w:val="20"/>
              </w:rPr>
              <w:t xml:space="preserve">1.4.</w:t>
            </w:r>
          </w:p>
        </w:tc>
        <w:tc>
          <w:tcPr>
            <w:tcW w:w="2438" w:type="dxa"/>
          </w:tcPr>
          <w:p>
            <w:pPr>
              <w:pStyle w:val="0"/>
            </w:pPr>
            <w:r>
              <w:rPr>
                <w:sz w:val="20"/>
              </w:rPr>
              <w:t xml:space="preserve">Доля сурдопереводчиков, прошедших обучение и повышение квалификации, от общего количества сурдопереводчиков</w:t>
            </w:r>
          </w:p>
        </w:tc>
        <w:tc>
          <w:tcPr>
            <w:tcW w:w="1361" w:type="dxa"/>
          </w:tcPr>
          <w:p>
            <w:pPr>
              <w:pStyle w:val="0"/>
              <w:jc w:val="center"/>
            </w:pPr>
            <w:r>
              <w:rPr>
                <w:sz w:val="20"/>
              </w:rPr>
              <w:t xml:space="preserve">возрастания</w:t>
            </w:r>
          </w:p>
        </w:tc>
        <w:tc>
          <w:tcPr>
            <w:tcW w:w="1020" w:type="dxa"/>
          </w:tcPr>
          <w:p>
            <w:pPr>
              <w:pStyle w:val="0"/>
              <w:jc w:val="center"/>
            </w:pPr>
            <w:r>
              <w:rPr>
                <w:sz w:val="20"/>
              </w:rPr>
              <w:t xml:space="preserve">КПМ</w:t>
            </w:r>
          </w:p>
        </w:tc>
        <w:tc>
          <w:tcPr>
            <w:tcW w:w="1304" w:type="dxa"/>
          </w:tcPr>
          <w:p>
            <w:pPr>
              <w:pStyle w:val="0"/>
              <w:jc w:val="center"/>
            </w:pPr>
            <w:r>
              <w:rPr>
                <w:sz w:val="20"/>
              </w:rPr>
              <w:t xml:space="preserve">процентов</w:t>
            </w:r>
          </w:p>
        </w:tc>
        <w:tc>
          <w:tcPr>
            <w:tcW w:w="907" w:type="dxa"/>
          </w:tcPr>
          <w:p>
            <w:pPr>
              <w:pStyle w:val="0"/>
              <w:jc w:val="center"/>
            </w:pPr>
            <w:r>
              <w:rPr>
                <w:sz w:val="20"/>
              </w:rPr>
              <w:t xml:space="preserve">100,0</w:t>
            </w:r>
          </w:p>
        </w:tc>
        <w:tc>
          <w:tcPr>
            <w:tcW w:w="907" w:type="dxa"/>
          </w:tcPr>
          <w:p>
            <w:pPr>
              <w:pStyle w:val="0"/>
              <w:jc w:val="center"/>
            </w:pPr>
            <w:r>
              <w:rPr>
                <w:sz w:val="20"/>
              </w:rPr>
              <w:t xml:space="preserve">2022</w:t>
            </w:r>
          </w:p>
        </w:tc>
        <w:tc>
          <w:tcPr>
            <w:tcW w:w="907" w:type="dxa"/>
          </w:tcPr>
          <w:p>
            <w:pPr>
              <w:pStyle w:val="0"/>
              <w:jc w:val="center"/>
            </w:pPr>
            <w:r>
              <w:rPr>
                <w:sz w:val="20"/>
              </w:rPr>
              <w:t xml:space="preserve">100,0</w:t>
            </w:r>
          </w:p>
        </w:tc>
        <w:tc>
          <w:tcPr>
            <w:tcW w:w="907" w:type="dxa"/>
          </w:tcPr>
          <w:p>
            <w:pPr>
              <w:pStyle w:val="0"/>
              <w:jc w:val="center"/>
            </w:pPr>
            <w:r>
              <w:rPr>
                <w:sz w:val="20"/>
              </w:rPr>
              <w:t xml:space="preserve">100,0</w:t>
            </w:r>
          </w:p>
        </w:tc>
        <w:tc>
          <w:tcPr>
            <w:tcW w:w="907" w:type="dxa"/>
          </w:tcPr>
          <w:p>
            <w:pPr>
              <w:pStyle w:val="0"/>
              <w:jc w:val="center"/>
            </w:pPr>
            <w:r>
              <w:rPr>
                <w:sz w:val="20"/>
              </w:rPr>
              <w:t xml:space="preserve">100,0</w:t>
            </w:r>
          </w:p>
        </w:tc>
        <w:tc>
          <w:tcPr>
            <w:tcW w:w="907" w:type="dxa"/>
          </w:tcPr>
          <w:p>
            <w:pPr>
              <w:pStyle w:val="0"/>
              <w:jc w:val="center"/>
            </w:pPr>
            <w:r>
              <w:rPr>
                <w:sz w:val="20"/>
              </w:rPr>
              <w:t xml:space="preserve">100,0</w:t>
            </w:r>
          </w:p>
        </w:tc>
        <w:tc>
          <w:tcPr>
            <w:tcW w:w="907" w:type="dxa"/>
          </w:tcPr>
          <w:p>
            <w:pPr>
              <w:pStyle w:val="0"/>
              <w:jc w:val="center"/>
            </w:pPr>
            <w:r>
              <w:rPr>
                <w:sz w:val="20"/>
              </w:rPr>
              <w:t xml:space="preserve">100,0</w:t>
            </w:r>
          </w:p>
        </w:tc>
        <w:tc>
          <w:tcPr>
            <w:tcW w:w="907" w:type="dxa"/>
          </w:tcPr>
          <w:p>
            <w:pPr>
              <w:pStyle w:val="0"/>
              <w:jc w:val="center"/>
            </w:pPr>
            <w:r>
              <w:rPr>
                <w:sz w:val="20"/>
              </w:rPr>
              <w:t xml:space="preserve">100,0</w:t>
            </w:r>
          </w:p>
        </w:tc>
        <w:tc>
          <w:tcPr>
            <w:tcW w:w="1814" w:type="dxa"/>
          </w:tcPr>
          <w:p>
            <w:pPr>
              <w:pStyle w:val="0"/>
              <w:jc w:val="center"/>
            </w:pPr>
            <w:r>
              <w:rPr>
                <w:sz w:val="20"/>
              </w:rPr>
              <w:t xml:space="preserve">министерство труда и социального развития Ростовской области</w:t>
            </w:r>
          </w:p>
        </w:tc>
        <w:tc>
          <w:tcPr>
            <w:tcW w:w="1701" w:type="dxa"/>
          </w:tcPr>
          <w:p>
            <w:pPr>
              <w:pStyle w:val="0"/>
              <w:jc w:val="center"/>
            </w:pPr>
            <w:r>
              <w:rPr>
                <w:sz w:val="20"/>
              </w:rPr>
              <w:t xml:space="preserve">информационная система отсутствует</w:t>
            </w:r>
          </w:p>
        </w:tc>
      </w:tr>
      <w:tr>
        <w:tc>
          <w:tcPr>
            <w:tcW w:w="680" w:type="dxa"/>
          </w:tcPr>
          <w:p>
            <w:pPr>
              <w:pStyle w:val="0"/>
              <w:jc w:val="center"/>
            </w:pPr>
            <w:r>
              <w:rPr>
                <w:sz w:val="20"/>
              </w:rPr>
              <w:t xml:space="preserve">1.5.</w:t>
            </w:r>
          </w:p>
        </w:tc>
        <w:tc>
          <w:tcPr>
            <w:tcW w:w="2438" w:type="dxa"/>
          </w:tcPr>
          <w:p>
            <w:pPr>
              <w:pStyle w:val="0"/>
            </w:pPr>
            <w:r>
              <w:rPr>
                <w:sz w:val="20"/>
              </w:rPr>
              <w:t xml:space="preserve">Доля инвалидов с заболеваниями опорно-двигательного аппарата, обеспеченных техническими средствами реабилитации в соответствии с областным перечнем в рамках индивидуальной программы реабилитации, от числа обратившихся</w:t>
            </w:r>
          </w:p>
        </w:tc>
        <w:tc>
          <w:tcPr>
            <w:tcW w:w="1361" w:type="dxa"/>
          </w:tcPr>
          <w:p>
            <w:pPr>
              <w:pStyle w:val="0"/>
              <w:jc w:val="center"/>
            </w:pPr>
            <w:r>
              <w:rPr>
                <w:sz w:val="20"/>
              </w:rPr>
              <w:t xml:space="preserve">возрастания</w:t>
            </w:r>
          </w:p>
        </w:tc>
        <w:tc>
          <w:tcPr>
            <w:tcW w:w="1020" w:type="dxa"/>
          </w:tcPr>
          <w:p>
            <w:pPr>
              <w:pStyle w:val="0"/>
              <w:jc w:val="center"/>
            </w:pPr>
            <w:r>
              <w:rPr>
                <w:sz w:val="20"/>
              </w:rPr>
              <w:t xml:space="preserve">КПМ</w:t>
            </w:r>
          </w:p>
        </w:tc>
        <w:tc>
          <w:tcPr>
            <w:tcW w:w="1304" w:type="dxa"/>
          </w:tcPr>
          <w:p>
            <w:pPr>
              <w:pStyle w:val="0"/>
              <w:jc w:val="center"/>
            </w:pPr>
            <w:r>
              <w:rPr>
                <w:sz w:val="20"/>
              </w:rPr>
              <w:t xml:space="preserve">процентов</w:t>
            </w:r>
          </w:p>
        </w:tc>
        <w:tc>
          <w:tcPr>
            <w:tcW w:w="907" w:type="dxa"/>
          </w:tcPr>
          <w:p>
            <w:pPr>
              <w:pStyle w:val="0"/>
              <w:jc w:val="center"/>
            </w:pPr>
            <w:r>
              <w:rPr>
                <w:sz w:val="20"/>
              </w:rPr>
              <w:t xml:space="preserve">71,3</w:t>
            </w:r>
          </w:p>
        </w:tc>
        <w:tc>
          <w:tcPr>
            <w:tcW w:w="907" w:type="dxa"/>
          </w:tcPr>
          <w:p>
            <w:pPr>
              <w:pStyle w:val="0"/>
              <w:jc w:val="center"/>
            </w:pPr>
            <w:r>
              <w:rPr>
                <w:sz w:val="20"/>
              </w:rPr>
              <w:t xml:space="preserve">2022</w:t>
            </w:r>
          </w:p>
        </w:tc>
        <w:tc>
          <w:tcPr>
            <w:tcW w:w="907" w:type="dxa"/>
          </w:tcPr>
          <w:p>
            <w:pPr>
              <w:pStyle w:val="0"/>
              <w:jc w:val="center"/>
            </w:pPr>
            <w:r>
              <w:rPr>
                <w:sz w:val="20"/>
              </w:rPr>
              <w:t xml:space="preserve">73,8</w:t>
            </w:r>
          </w:p>
        </w:tc>
        <w:tc>
          <w:tcPr>
            <w:tcW w:w="907" w:type="dxa"/>
          </w:tcPr>
          <w:p>
            <w:pPr>
              <w:pStyle w:val="0"/>
              <w:jc w:val="center"/>
            </w:pPr>
            <w:r>
              <w:rPr>
                <w:sz w:val="20"/>
              </w:rPr>
              <w:t xml:space="preserve">74,6</w:t>
            </w:r>
          </w:p>
        </w:tc>
        <w:tc>
          <w:tcPr>
            <w:tcW w:w="907" w:type="dxa"/>
          </w:tcPr>
          <w:p>
            <w:pPr>
              <w:pStyle w:val="0"/>
              <w:jc w:val="center"/>
            </w:pPr>
            <w:r>
              <w:rPr>
                <w:sz w:val="20"/>
              </w:rPr>
              <w:t xml:space="preserve">76,0</w:t>
            </w:r>
          </w:p>
        </w:tc>
        <w:tc>
          <w:tcPr>
            <w:tcW w:w="907" w:type="dxa"/>
          </w:tcPr>
          <w:p>
            <w:pPr>
              <w:pStyle w:val="0"/>
              <w:jc w:val="center"/>
            </w:pPr>
            <w:r>
              <w:rPr>
                <w:sz w:val="20"/>
              </w:rPr>
              <w:t xml:space="preserve">76,5</w:t>
            </w:r>
          </w:p>
        </w:tc>
        <w:tc>
          <w:tcPr>
            <w:tcW w:w="907" w:type="dxa"/>
          </w:tcPr>
          <w:p>
            <w:pPr>
              <w:pStyle w:val="0"/>
              <w:jc w:val="center"/>
            </w:pPr>
            <w:r>
              <w:rPr>
                <w:sz w:val="20"/>
              </w:rPr>
              <w:t xml:space="preserve">77,1</w:t>
            </w:r>
          </w:p>
        </w:tc>
        <w:tc>
          <w:tcPr>
            <w:tcW w:w="907" w:type="dxa"/>
          </w:tcPr>
          <w:p>
            <w:pPr>
              <w:pStyle w:val="0"/>
              <w:jc w:val="center"/>
            </w:pPr>
            <w:r>
              <w:rPr>
                <w:sz w:val="20"/>
              </w:rPr>
              <w:t xml:space="preserve">100,0</w:t>
            </w:r>
          </w:p>
        </w:tc>
        <w:tc>
          <w:tcPr>
            <w:tcW w:w="1814" w:type="dxa"/>
          </w:tcPr>
          <w:p>
            <w:pPr>
              <w:pStyle w:val="0"/>
              <w:jc w:val="center"/>
            </w:pPr>
            <w:r>
              <w:rPr>
                <w:sz w:val="20"/>
              </w:rPr>
              <w:t xml:space="preserve">министерство труда и социального развития Ростовской области</w:t>
            </w:r>
          </w:p>
        </w:tc>
        <w:tc>
          <w:tcPr>
            <w:tcW w:w="1701" w:type="dxa"/>
          </w:tcPr>
          <w:p>
            <w:pPr>
              <w:pStyle w:val="0"/>
              <w:jc w:val="center"/>
            </w:pPr>
            <w:r>
              <w:rPr>
                <w:sz w:val="20"/>
              </w:rPr>
              <w:t xml:space="preserve">информационная система отсутствует</w:t>
            </w:r>
          </w:p>
        </w:tc>
      </w:tr>
      <w:tr>
        <w:tc>
          <w:tcPr>
            <w:tcW w:w="680" w:type="dxa"/>
          </w:tcPr>
          <w:p>
            <w:pPr>
              <w:pStyle w:val="0"/>
              <w:jc w:val="center"/>
            </w:pPr>
            <w:r>
              <w:rPr>
                <w:sz w:val="20"/>
              </w:rPr>
              <w:t xml:space="preserve">1.6.</w:t>
            </w:r>
          </w:p>
        </w:tc>
        <w:tc>
          <w:tcPr>
            <w:tcW w:w="2438" w:type="dxa"/>
          </w:tcPr>
          <w:p>
            <w:pPr>
              <w:pStyle w:val="0"/>
            </w:pPr>
            <w:r>
              <w:rPr>
                <w:sz w:val="20"/>
              </w:rPr>
              <w:t xml:space="preserve">Доля инвалидов по зрению, обеспеченных техническими средствами реабилитации в соответствии с областным перечнем в рамках индивидуальной программы реабилитации, от числа обратившихся</w:t>
            </w:r>
          </w:p>
        </w:tc>
        <w:tc>
          <w:tcPr>
            <w:tcW w:w="1361" w:type="dxa"/>
          </w:tcPr>
          <w:p>
            <w:pPr>
              <w:pStyle w:val="0"/>
              <w:jc w:val="center"/>
            </w:pPr>
            <w:r>
              <w:rPr>
                <w:sz w:val="20"/>
              </w:rPr>
              <w:t xml:space="preserve">возрастания</w:t>
            </w:r>
          </w:p>
        </w:tc>
        <w:tc>
          <w:tcPr>
            <w:tcW w:w="1020" w:type="dxa"/>
          </w:tcPr>
          <w:p>
            <w:pPr>
              <w:pStyle w:val="0"/>
              <w:jc w:val="center"/>
            </w:pPr>
            <w:r>
              <w:rPr>
                <w:sz w:val="20"/>
              </w:rPr>
              <w:t xml:space="preserve">КПМ</w:t>
            </w:r>
          </w:p>
        </w:tc>
        <w:tc>
          <w:tcPr>
            <w:tcW w:w="1304" w:type="dxa"/>
          </w:tcPr>
          <w:p>
            <w:pPr>
              <w:pStyle w:val="0"/>
              <w:jc w:val="center"/>
            </w:pPr>
            <w:r>
              <w:rPr>
                <w:sz w:val="20"/>
              </w:rPr>
              <w:t xml:space="preserve">процентов</w:t>
            </w:r>
          </w:p>
        </w:tc>
        <w:tc>
          <w:tcPr>
            <w:tcW w:w="907" w:type="dxa"/>
          </w:tcPr>
          <w:p>
            <w:pPr>
              <w:pStyle w:val="0"/>
              <w:jc w:val="center"/>
            </w:pPr>
            <w:r>
              <w:rPr>
                <w:sz w:val="20"/>
              </w:rPr>
              <w:t xml:space="preserve">72,7</w:t>
            </w:r>
          </w:p>
        </w:tc>
        <w:tc>
          <w:tcPr>
            <w:tcW w:w="907" w:type="dxa"/>
          </w:tcPr>
          <w:p>
            <w:pPr>
              <w:pStyle w:val="0"/>
              <w:jc w:val="center"/>
            </w:pPr>
            <w:r>
              <w:rPr>
                <w:sz w:val="20"/>
              </w:rPr>
              <w:t xml:space="preserve">2022</w:t>
            </w:r>
          </w:p>
        </w:tc>
        <w:tc>
          <w:tcPr>
            <w:tcW w:w="907" w:type="dxa"/>
          </w:tcPr>
          <w:p>
            <w:pPr>
              <w:pStyle w:val="0"/>
              <w:jc w:val="center"/>
            </w:pPr>
            <w:r>
              <w:rPr>
                <w:sz w:val="20"/>
              </w:rPr>
              <w:t xml:space="preserve">74,2</w:t>
            </w:r>
          </w:p>
        </w:tc>
        <w:tc>
          <w:tcPr>
            <w:tcW w:w="907" w:type="dxa"/>
          </w:tcPr>
          <w:p>
            <w:pPr>
              <w:pStyle w:val="0"/>
              <w:jc w:val="center"/>
            </w:pPr>
            <w:r>
              <w:rPr>
                <w:sz w:val="20"/>
              </w:rPr>
              <w:t xml:space="preserve">75,4</w:t>
            </w:r>
          </w:p>
        </w:tc>
        <w:tc>
          <w:tcPr>
            <w:tcW w:w="907" w:type="dxa"/>
          </w:tcPr>
          <w:p>
            <w:pPr>
              <w:pStyle w:val="0"/>
              <w:jc w:val="center"/>
            </w:pPr>
            <w:r>
              <w:rPr>
                <w:sz w:val="20"/>
              </w:rPr>
              <w:t xml:space="preserve">76,0</w:t>
            </w:r>
          </w:p>
        </w:tc>
        <w:tc>
          <w:tcPr>
            <w:tcW w:w="907" w:type="dxa"/>
          </w:tcPr>
          <w:p>
            <w:pPr>
              <w:pStyle w:val="0"/>
              <w:jc w:val="center"/>
            </w:pPr>
            <w:r>
              <w:rPr>
                <w:sz w:val="20"/>
              </w:rPr>
              <w:t xml:space="preserve">77,5</w:t>
            </w:r>
          </w:p>
        </w:tc>
        <w:tc>
          <w:tcPr>
            <w:tcW w:w="907" w:type="dxa"/>
          </w:tcPr>
          <w:p>
            <w:pPr>
              <w:pStyle w:val="0"/>
              <w:jc w:val="center"/>
            </w:pPr>
            <w:r>
              <w:rPr>
                <w:sz w:val="20"/>
              </w:rPr>
              <w:t xml:space="preserve">78,9</w:t>
            </w:r>
          </w:p>
        </w:tc>
        <w:tc>
          <w:tcPr>
            <w:tcW w:w="907" w:type="dxa"/>
          </w:tcPr>
          <w:p>
            <w:pPr>
              <w:pStyle w:val="0"/>
              <w:jc w:val="center"/>
            </w:pPr>
            <w:r>
              <w:rPr>
                <w:sz w:val="20"/>
              </w:rPr>
              <w:t xml:space="preserve">100,0</w:t>
            </w:r>
          </w:p>
        </w:tc>
        <w:tc>
          <w:tcPr>
            <w:tcW w:w="1814" w:type="dxa"/>
          </w:tcPr>
          <w:p>
            <w:pPr>
              <w:pStyle w:val="0"/>
              <w:jc w:val="center"/>
            </w:pPr>
            <w:r>
              <w:rPr>
                <w:sz w:val="20"/>
              </w:rPr>
              <w:t xml:space="preserve">министерство труда и социального развития Ростовской области</w:t>
            </w:r>
          </w:p>
        </w:tc>
        <w:tc>
          <w:tcPr>
            <w:tcW w:w="1701" w:type="dxa"/>
          </w:tcPr>
          <w:p>
            <w:pPr>
              <w:pStyle w:val="0"/>
              <w:jc w:val="center"/>
            </w:pPr>
            <w:r>
              <w:rPr>
                <w:sz w:val="20"/>
              </w:rPr>
              <w:t xml:space="preserve">информационная система отсутствует</w:t>
            </w:r>
          </w:p>
        </w:tc>
      </w:tr>
    </w:tbl>
    <w:p>
      <w:pPr>
        <w:pStyle w:val="0"/>
      </w:pPr>
      <w:r>
        <w:rPr>
          <w:sz w:val="20"/>
        </w:rPr>
      </w:r>
    </w:p>
    <w:p>
      <w:pPr>
        <w:pStyle w:val="0"/>
        <w:ind w:firstLine="540"/>
        <w:jc w:val="both"/>
      </w:pPr>
      <w:r>
        <w:rPr>
          <w:sz w:val="20"/>
        </w:rPr>
        <w:t xml:space="preserve">Примечание.</w:t>
      </w:r>
    </w:p>
    <w:p>
      <w:pPr>
        <w:pStyle w:val="0"/>
        <w:spacing w:before="200" w:lineRule="auto"/>
        <w:ind w:firstLine="540"/>
        <w:jc w:val="both"/>
      </w:pPr>
      <w:r>
        <w:rPr>
          <w:sz w:val="20"/>
        </w:rPr>
        <w:t xml:space="preserve">Используемые сокращения:</w:t>
      </w:r>
    </w:p>
    <w:p>
      <w:pPr>
        <w:pStyle w:val="0"/>
        <w:spacing w:before="200" w:lineRule="auto"/>
        <w:ind w:firstLine="540"/>
        <w:jc w:val="both"/>
      </w:pPr>
      <w:r>
        <w:rPr>
          <w:sz w:val="20"/>
        </w:rPr>
        <w:t xml:space="preserve">КПМ - комплекс процессных мероприятий;</w:t>
      </w:r>
    </w:p>
    <w:p>
      <w:pPr>
        <w:pStyle w:val="0"/>
        <w:spacing w:before="200" w:lineRule="auto"/>
        <w:ind w:firstLine="540"/>
        <w:jc w:val="both"/>
      </w:pPr>
      <w:r>
        <w:rPr>
          <w:sz w:val="20"/>
        </w:rPr>
        <w:t xml:space="preserve">ОКЕИ - общероссийский </w:t>
      </w:r>
      <w:hyperlink w:history="0" r:id="rId99" w:tooltip="&quot;ОК 015-94 (МК 002-97). Общероссийский классификатор единиц измерения&quot; (утв. Постановлением Госстандарта России от 26.12.1994 N 366) (ред. от 14.11.2024) {КонсультантПлюс}">
        <w:r>
          <w:rPr>
            <w:sz w:val="20"/>
            <w:color w:val="0000ff"/>
          </w:rPr>
          <w:t xml:space="preserve">классификатор</w:t>
        </w:r>
      </w:hyperlink>
      <w:r>
        <w:rPr>
          <w:sz w:val="20"/>
        </w:rPr>
        <w:t xml:space="preserve"> единиц измерения.</w:t>
      </w:r>
    </w:p>
    <w:p>
      <w:pPr>
        <w:pStyle w:val="0"/>
      </w:pPr>
      <w:r>
        <w:rPr>
          <w:sz w:val="20"/>
        </w:rPr>
      </w:r>
    </w:p>
    <w:p>
      <w:pPr>
        <w:pStyle w:val="2"/>
        <w:outlineLvl w:val="2"/>
        <w:jc w:val="center"/>
      </w:pPr>
      <w:r>
        <w:rPr>
          <w:sz w:val="20"/>
        </w:rPr>
        <w:t xml:space="preserve">3. Перечень мероприятий (результатов)</w:t>
      </w:r>
    </w:p>
    <w:p>
      <w:pPr>
        <w:pStyle w:val="2"/>
        <w:jc w:val="center"/>
      </w:pPr>
      <w:r>
        <w:rPr>
          <w:sz w:val="20"/>
        </w:rPr>
        <w:t xml:space="preserve">комплекса процессных мероприятий</w:t>
      </w:r>
    </w:p>
    <w:p>
      <w:pPr>
        <w:pStyle w:val="0"/>
        <w:jc w:val="center"/>
      </w:pPr>
      <w:r>
        <w:rPr>
          <w:sz w:val="20"/>
        </w:rPr>
      </w:r>
    </w:p>
    <w:p>
      <w:pPr>
        <w:pStyle w:val="0"/>
        <w:jc w:val="center"/>
      </w:pPr>
      <w:r>
        <w:rPr>
          <w:sz w:val="20"/>
        </w:rPr>
        <w:t xml:space="preserve">(в ред. </w:t>
      </w:r>
      <w:hyperlink w:history="0" r:id="rId100" w:tooltip="Постановление Правительства РО от 30.01.2026 N 73 &quot;О внесении изменений в постановление Правительства Ростовской области от 15.10.2018 N 639&quot; {КонсультантПлюс}">
        <w:r>
          <w:rPr>
            <w:sz w:val="20"/>
            <w:color w:val="0000ff"/>
          </w:rPr>
          <w:t xml:space="preserve">постановления</w:t>
        </w:r>
      </w:hyperlink>
      <w:r>
        <w:rPr>
          <w:sz w:val="20"/>
        </w:rPr>
        <w:t xml:space="preserve"> Правительства РО</w:t>
      </w:r>
    </w:p>
    <w:p>
      <w:pPr>
        <w:pStyle w:val="0"/>
        <w:jc w:val="center"/>
      </w:pPr>
      <w:r>
        <w:rPr>
          <w:sz w:val="20"/>
        </w:rPr>
        <w:t xml:space="preserve">от 30.01.2026 N 73)</w:t>
      </w:r>
    </w:p>
    <w:p>
      <w:pPr>
        <w:pStyle w:val="0"/>
      </w:pPr>
      <w:r>
        <w:rPr>
          <w:sz w:val="20"/>
        </w:rPr>
      </w:r>
    </w:p>
    <w:tbl>
      <w:tblPr>
        <w:tblInd w:w="0" w:type="dxa"/>
        <w:tblW w:w="5000" w:type="pct"/>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680"/>
        <w:gridCol w:w="2494"/>
        <w:gridCol w:w="1701"/>
        <w:gridCol w:w="2438"/>
        <w:gridCol w:w="1304"/>
        <w:gridCol w:w="907"/>
        <w:gridCol w:w="907"/>
        <w:gridCol w:w="907"/>
        <w:gridCol w:w="907"/>
        <w:gridCol w:w="907"/>
        <w:gridCol w:w="907"/>
        <w:gridCol w:w="907"/>
        <w:gridCol w:w="907"/>
      </w:tblGrid>
      <w:tr>
        <w:tc>
          <w:tcPr>
            <w:tcW w:w="680" w:type="dxa"/>
            <w:vMerge w:val="restart"/>
          </w:tcPr>
          <w:p>
            <w:pPr>
              <w:pStyle w:val="0"/>
              <w:jc w:val="center"/>
            </w:pPr>
            <w:r>
              <w:rPr>
                <w:sz w:val="20"/>
              </w:rPr>
              <w:t xml:space="preserve">N</w:t>
            </w:r>
          </w:p>
          <w:p>
            <w:pPr>
              <w:pStyle w:val="0"/>
              <w:jc w:val="center"/>
            </w:pPr>
            <w:r>
              <w:rPr>
                <w:sz w:val="20"/>
              </w:rPr>
              <w:t xml:space="preserve">п/п</w:t>
            </w:r>
          </w:p>
        </w:tc>
        <w:tc>
          <w:tcPr>
            <w:tcW w:w="2494" w:type="dxa"/>
            <w:vMerge w:val="restart"/>
          </w:tcPr>
          <w:p>
            <w:pPr>
              <w:pStyle w:val="0"/>
              <w:jc w:val="center"/>
            </w:pPr>
            <w:r>
              <w:rPr>
                <w:sz w:val="20"/>
              </w:rPr>
              <w:t xml:space="preserve">Наименование мероприятия (результата)</w:t>
            </w:r>
          </w:p>
        </w:tc>
        <w:tc>
          <w:tcPr>
            <w:tcW w:w="1701" w:type="dxa"/>
            <w:vMerge w:val="restart"/>
          </w:tcPr>
          <w:p>
            <w:pPr>
              <w:pStyle w:val="0"/>
              <w:jc w:val="center"/>
            </w:pPr>
            <w:r>
              <w:rPr>
                <w:sz w:val="20"/>
              </w:rPr>
              <w:t xml:space="preserve">Тип мероприятия (результата)</w:t>
            </w:r>
          </w:p>
        </w:tc>
        <w:tc>
          <w:tcPr>
            <w:tcW w:w="2438" w:type="dxa"/>
            <w:vMerge w:val="restart"/>
          </w:tcPr>
          <w:p>
            <w:pPr>
              <w:pStyle w:val="0"/>
              <w:jc w:val="center"/>
            </w:pPr>
            <w:r>
              <w:rPr>
                <w:sz w:val="20"/>
              </w:rPr>
              <w:t xml:space="preserve">Характеристика</w:t>
            </w:r>
          </w:p>
        </w:tc>
        <w:tc>
          <w:tcPr>
            <w:tcW w:w="1304" w:type="dxa"/>
            <w:vMerge w:val="restart"/>
          </w:tcPr>
          <w:p>
            <w:pPr>
              <w:pStyle w:val="0"/>
              <w:jc w:val="center"/>
            </w:pPr>
            <w:r>
              <w:rPr>
                <w:sz w:val="20"/>
              </w:rPr>
              <w:t xml:space="preserve">Единица измерения (по </w:t>
            </w:r>
            <w:hyperlink w:history="0" r:id="rId101" w:tooltip="&quot;ОК 015-94 (МК 002-97). Общероссийский классификатор единиц измерения&quot; (утв. Постановлением Госстандарта России от 26.12.1994 N 366) (ред. от 14.11.2024) {КонсультантПлюс}">
              <w:r>
                <w:rPr>
                  <w:sz w:val="20"/>
                  <w:color w:val="0000ff"/>
                </w:rPr>
                <w:t xml:space="preserve">ОКЕИ</w:t>
              </w:r>
            </w:hyperlink>
            <w:r>
              <w:rPr>
                <w:sz w:val="20"/>
              </w:rPr>
              <w:t xml:space="preserve">)</w:t>
            </w:r>
          </w:p>
        </w:tc>
        <w:tc>
          <w:tcPr>
            <w:gridSpan w:val="2"/>
            <w:tcW w:w="1814" w:type="dxa"/>
          </w:tcPr>
          <w:p>
            <w:pPr>
              <w:pStyle w:val="0"/>
              <w:jc w:val="center"/>
            </w:pPr>
            <w:r>
              <w:rPr>
                <w:sz w:val="20"/>
              </w:rPr>
              <w:t xml:space="preserve">Базовое значение</w:t>
            </w:r>
          </w:p>
        </w:tc>
        <w:tc>
          <w:tcPr>
            <w:gridSpan w:val="6"/>
            <w:tcW w:w="5442" w:type="dxa"/>
          </w:tcPr>
          <w:p>
            <w:pPr>
              <w:pStyle w:val="0"/>
              <w:jc w:val="center"/>
            </w:pPr>
            <w:r>
              <w:rPr>
                <w:sz w:val="20"/>
              </w:rPr>
              <w:t xml:space="preserve">Значение результата по годам реализации</w:t>
            </w:r>
          </w:p>
        </w:tc>
      </w:tr>
      <w:tr>
        <w:tc>
          <w:tcPr>
            <w:vMerge w:val="continue"/>
          </w:tcPr>
          <w:p/>
        </w:tc>
        <w:tc>
          <w:tcPr>
            <w:vMerge w:val="continue"/>
          </w:tcPr>
          <w:p/>
        </w:tc>
        <w:tc>
          <w:tcPr>
            <w:vMerge w:val="continue"/>
          </w:tcPr>
          <w:p/>
        </w:tc>
        <w:tc>
          <w:tcPr>
            <w:vMerge w:val="continue"/>
          </w:tcPr>
          <w:p/>
        </w:tc>
        <w:tc>
          <w:tcPr>
            <w:vMerge w:val="continue"/>
          </w:tcPr>
          <w:p/>
        </w:tc>
        <w:tc>
          <w:tcPr>
            <w:tcW w:w="907" w:type="dxa"/>
          </w:tcPr>
          <w:p>
            <w:pPr>
              <w:pStyle w:val="0"/>
              <w:jc w:val="center"/>
            </w:pPr>
            <w:r>
              <w:rPr>
                <w:sz w:val="20"/>
              </w:rPr>
              <w:t xml:space="preserve">значение</w:t>
            </w:r>
          </w:p>
        </w:tc>
        <w:tc>
          <w:tcPr>
            <w:tcW w:w="907" w:type="dxa"/>
          </w:tcPr>
          <w:p>
            <w:pPr>
              <w:pStyle w:val="0"/>
              <w:jc w:val="center"/>
            </w:pPr>
            <w:r>
              <w:rPr>
                <w:sz w:val="20"/>
              </w:rPr>
              <w:t xml:space="preserve">год</w:t>
            </w:r>
          </w:p>
        </w:tc>
        <w:tc>
          <w:tcPr>
            <w:tcW w:w="907" w:type="dxa"/>
          </w:tcPr>
          <w:p>
            <w:pPr>
              <w:pStyle w:val="0"/>
              <w:jc w:val="center"/>
            </w:pPr>
            <w:r>
              <w:rPr>
                <w:sz w:val="20"/>
              </w:rPr>
              <w:t xml:space="preserve">2024</w:t>
            </w:r>
          </w:p>
        </w:tc>
        <w:tc>
          <w:tcPr>
            <w:tcW w:w="907" w:type="dxa"/>
          </w:tcPr>
          <w:p>
            <w:pPr>
              <w:pStyle w:val="0"/>
              <w:jc w:val="center"/>
            </w:pPr>
            <w:r>
              <w:rPr>
                <w:sz w:val="20"/>
              </w:rPr>
              <w:t xml:space="preserve">2025</w:t>
            </w:r>
          </w:p>
        </w:tc>
        <w:tc>
          <w:tcPr>
            <w:tcW w:w="907" w:type="dxa"/>
          </w:tcPr>
          <w:p>
            <w:pPr>
              <w:pStyle w:val="0"/>
              <w:jc w:val="center"/>
            </w:pPr>
            <w:r>
              <w:rPr>
                <w:sz w:val="20"/>
              </w:rPr>
              <w:t xml:space="preserve">2026</w:t>
            </w:r>
          </w:p>
        </w:tc>
        <w:tc>
          <w:tcPr>
            <w:tcW w:w="907" w:type="dxa"/>
          </w:tcPr>
          <w:p>
            <w:pPr>
              <w:pStyle w:val="0"/>
              <w:jc w:val="center"/>
            </w:pPr>
            <w:r>
              <w:rPr>
                <w:sz w:val="20"/>
              </w:rPr>
              <w:t xml:space="preserve">2027</w:t>
            </w:r>
          </w:p>
        </w:tc>
        <w:tc>
          <w:tcPr>
            <w:tcW w:w="907" w:type="dxa"/>
          </w:tcPr>
          <w:p>
            <w:pPr>
              <w:pStyle w:val="0"/>
              <w:jc w:val="center"/>
            </w:pPr>
            <w:r>
              <w:rPr>
                <w:sz w:val="20"/>
              </w:rPr>
              <w:t xml:space="preserve">2028</w:t>
            </w:r>
          </w:p>
        </w:tc>
        <w:tc>
          <w:tcPr>
            <w:tcW w:w="907" w:type="dxa"/>
          </w:tcPr>
          <w:p>
            <w:pPr>
              <w:pStyle w:val="0"/>
              <w:jc w:val="center"/>
            </w:pPr>
            <w:r>
              <w:rPr>
                <w:sz w:val="20"/>
              </w:rPr>
              <w:t xml:space="preserve">2030 (справочно)</w:t>
            </w:r>
          </w:p>
        </w:tc>
      </w:tr>
      <w:tr>
        <w:tc>
          <w:tcPr>
            <w:gridSpan w:val="13"/>
            <w:tcW w:w="15873" w:type="dxa"/>
          </w:tcPr>
          <w:p>
            <w:pPr>
              <w:pStyle w:val="0"/>
              <w:jc w:val="center"/>
            </w:pPr>
            <w:r>
              <w:rPr>
                <w:sz w:val="20"/>
              </w:rPr>
              <w:t xml:space="preserve">1. Задача комплекса процессных мероприятий "Сформированы условия для социальной интеграции инвалидов в общество посредством обеспечения их техническими средствами реабилитации и создание информационной доступности"</w:t>
            </w:r>
          </w:p>
        </w:tc>
      </w:tr>
      <w:tr>
        <w:tc>
          <w:tcPr>
            <w:tcW w:w="680" w:type="dxa"/>
          </w:tcPr>
          <w:p>
            <w:pPr>
              <w:pStyle w:val="0"/>
              <w:jc w:val="center"/>
            </w:pPr>
            <w:r>
              <w:rPr>
                <w:sz w:val="20"/>
              </w:rPr>
              <w:t xml:space="preserve">1.1.</w:t>
            </w:r>
          </w:p>
        </w:tc>
        <w:tc>
          <w:tcPr>
            <w:tcW w:w="2494" w:type="dxa"/>
          </w:tcPr>
          <w:p>
            <w:pPr>
              <w:pStyle w:val="0"/>
            </w:pPr>
            <w:r>
              <w:rPr>
                <w:sz w:val="20"/>
              </w:rPr>
              <w:t xml:space="preserve">Инвалиды обеспечены услугами по сурдопереводу, диспетчерской связи и техническими средствами реабилитации</w:t>
            </w:r>
          </w:p>
        </w:tc>
        <w:tc>
          <w:tcPr>
            <w:tcW w:w="1701" w:type="dxa"/>
          </w:tcPr>
          <w:p>
            <w:pPr>
              <w:pStyle w:val="0"/>
              <w:jc w:val="center"/>
            </w:pPr>
            <w:r>
              <w:rPr>
                <w:sz w:val="20"/>
              </w:rPr>
              <w:t xml:space="preserve">приобретение товаров, работ и услуг</w:t>
            </w:r>
          </w:p>
        </w:tc>
        <w:tc>
          <w:tcPr>
            <w:tcW w:w="2438" w:type="dxa"/>
          </w:tcPr>
          <w:p>
            <w:pPr>
              <w:pStyle w:val="0"/>
            </w:pPr>
            <w:r>
              <w:rPr>
                <w:sz w:val="20"/>
              </w:rPr>
              <w:t xml:space="preserve">приобретение технических средств реабилитации в соответствии с планом-графиком закупок, повышение информационной доступности для инвалидов</w:t>
            </w:r>
          </w:p>
        </w:tc>
        <w:tc>
          <w:tcPr>
            <w:tcW w:w="1304" w:type="dxa"/>
          </w:tcPr>
          <w:p>
            <w:pPr>
              <w:pStyle w:val="0"/>
              <w:jc w:val="center"/>
            </w:pPr>
            <w:r>
              <w:rPr>
                <w:sz w:val="20"/>
              </w:rPr>
              <w:t xml:space="preserve">процентов</w:t>
            </w:r>
          </w:p>
        </w:tc>
        <w:tc>
          <w:tcPr>
            <w:tcW w:w="907" w:type="dxa"/>
          </w:tcPr>
          <w:p>
            <w:pPr>
              <w:pStyle w:val="0"/>
              <w:jc w:val="center"/>
            </w:pPr>
            <w:r>
              <w:rPr>
                <w:sz w:val="20"/>
              </w:rPr>
              <w:t xml:space="preserve">-</w:t>
            </w:r>
          </w:p>
        </w:tc>
        <w:tc>
          <w:tcPr>
            <w:tcW w:w="907" w:type="dxa"/>
          </w:tcPr>
          <w:p>
            <w:pPr>
              <w:pStyle w:val="0"/>
              <w:jc w:val="center"/>
            </w:pPr>
            <w:r>
              <w:rPr>
                <w:sz w:val="20"/>
              </w:rPr>
              <w:t xml:space="preserve">2022</w:t>
            </w:r>
          </w:p>
        </w:tc>
        <w:tc>
          <w:tcPr>
            <w:tcW w:w="907" w:type="dxa"/>
          </w:tcPr>
          <w:p>
            <w:pPr>
              <w:pStyle w:val="0"/>
              <w:jc w:val="center"/>
            </w:pPr>
            <w:r>
              <w:rPr>
                <w:sz w:val="20"/>
              </w:rPr>
              <w:t xml:space="preserve">100,0</w:t>
            </w:r>
          </w:p>
        </w:tc>
        <w:tc>
          <w:tcPr>
            <w:tcW w:w="907" w:type="dxa"/>
          </w:tcPr>
          <w:p>
            <w:pPr>
              <w:pStyle w:val="0"/>
              <w:jc w:val="center"/>
            </w:pPr>
            <w:r>
              <w:rPr>
                <w:sz w:val="20"/>
              </w:rPr>
              <w:t xml:space="preserve">100,0</w:t>
            </w:r>
          </w:p>
        </w:tc>
        <w:tc>
          <w:tcPr>
            <w:tcW w:w="907" w:type="dxa"/>
          </w:tcPr>
          <w:p>
            <w:pPr>
              <w:pStyle w:val="0"/>
              <w:jc w:val="center"/>
            </w:pPr>
            <w:r>
              <w:rPr>
                <w:sz w:val="20"/>
              </w:rPr>
              <w:t xml:space="preserve">100,0</w:t>
            </w:r>
          </w:p>
        </w:tc>
        <w:tc>
          <w:tcPr>
            <w:tcW w:w="907" w:type="dxa"/>
          </w:tcPr>
          <w:p>
            <w:pPr>
              <w:pStyle w:val="0"/>
              <w:jc w:val="center"/>
            </w:pPr>
            <w:r>
              <w:rPr>
                <w:sz w:val="20"/>
              </w:rPr>
              <w:t xml:space="preserve">100,0</w:t>
            </w:r>
          </w:p>
        </w:tc>
        <w:tc>
          <w:tcPr>
            <w:tcW w:w="907" w:type="dxa"/>
          </w:tcPr>
          <w:p>
            <w:pPr>
              <w:pStyle w:val="0"/>
              <w:jc w:val="center"/>
            </w:pPr>
            <w:r>
              <w:rPr>
                <w:sz w:val="20"/>
              </w:rPr>
              <w:t xml:space="preserve">100,0</w:t>
            </w:r>
          </w:p>
        </w:tc>
        <w:tc>
          <w:tcPr>
            <w:tcW w:w="907" w:type="dxa"/>
          </w:tcPr>
          <w:p>
            <w:pPr>
              <w:pStyle w:val="0"/>
              <w:jc w:val="center"/>
            </w:pPr>
            <w:r>
              <w:rPr>
                <w:sz w:val="20"/>
              </w:rPr>
              <w:t xml:space="preserve">100,0</w:t>
            </w:r>
          </w:p>
        </w:tc>
      </w:tr>
      <w:tr>
        <w:tc>
          <w:tcPr>
            <w:tcW w:w="680" w:type="dxa"/>
          </w:tcPr>
          <w:p>
            <w:pPr>
              <w:pStyle w:val="0"/>
              <w:jc w:val="center"/>
            </w:pPr>
            <w:r>
              <w:rPr>
                <w:sz w:val="20"/>
              </w:rPr>
              <w:t xml:space="preserve">1.2.</w:t>
            </w:r>
          </w:p>
        </w:tc>
        <w:tc>
          <w:tcPr>
            <w:tcW w:w="2494" w:type="dxa"/>
          </w:tcPr>
          <w:p>
            <w:pPr>
              <w:pStyle w:val="0"/>
            </w:pPr>
            <w:r>
              <w:rPr>
                <w:sz w:val="20"/>
              </w:rPr>
              <w:t xml:space="preserve">Создана информационная доступность для инвалидов и других маломобильных групп населения</w:t>
            </w:r>
          </w:p>
        </w:tc>
        <w:tc>
          <w:tcPr>
            <w:tcW w:w="1701" w:type="dxa"/>
          </w:tcPr>
          <w:p>
            <w:pPr>
              <w:pStyle w:val="0"/>
              <w:jc w:val="center"/>
            </w:pPr>
            <w:r>
              <w:rPr>
                <w:sz w:val="20"/>
              </w:rPr>
              <w:t xml:space="preserve">приобретение товаров, работ и услуг</w:t>
            </w:r>
          </w:p>
        </w:tc>
        <w:tc>
          <w:tcPr>
            <w:tcW w:w="2438" w:type="dxa"/>
          </w:tcPr>
          <w:p>
            <w:pPr>
              <w:pStyle w:val="0"/>
            </w:pPr>
            <w:r>
              <w:rPr>
                <w:sz w:val="20"/>
              </w:rPr>
              <w:t xml:space="preserve">получение доступа инвалидов к средствам массовой информации - производство видео-, аудио-, печатных материалов, их размещение в средствах массовой информации</w:t>
            </w:r>
          </w:p>
        </w:tc>
        <w:tc>
          <w:tcPr>
            <w:tcW w:w="1304" w:type="dxa"/>
          </w:tcPr>
          <w:p>
            <w:pPr>
              <w:pStyle w:val="0"/>
              <w:jc w:val="center"/>
            </w:pPr>
            <w:r>
              <w:rPr>
                <w:sz w:val="20"/>
              </w:rPr>
              <w:t xml:space="preserve">процентов</w:t>
            </w:r>
          </w:p>
        </w:tc>
        <w:tc>
          <w:tcPr>
            <w:tcW w:w="907" w:type="dxa"/>
          </w:tcPr>
          <w:p>
            <w:pPr>
              <w:pStyle w:val="0"/>
              <w:jc w:val="center"/>
            </w:pPr>
            <w:r>
              <w:rPr>
                <w:sz w:val="20"/>
              </w:rPr>
              <w:t xml:space="preserve">-</w:t>
            </w:r>
          </w:p>
        </w:tc>
        <w:tc>
          <w:tcPr>
            <w:tcW w:w="907" w:type="dxa"/>
          </w:tcPr>
          <w:p>
            <w:pPr>
              <w:pStyle w:val="0"/>
              <w:jc w:val="center"/>
            </w:pPr>
            <w:r>
              <w:rPr>
                <w:sz w:val="20"/>
              </w:rPr>
              <w:t xml:space="preserve">2022</w:t>
            </w:r>
          </w:p>
        </w:tc>
        <w:tc>
          <w:tcPr>
            <w:tcW w:w="907" w:type="dxa"/>
          </w:tcPr>
          <w:p>
            <w:pPr>
              <w:pStyle w:val="0"/>
              <w:jc w:val="center"/>
            </w:pPr>
            <w:r>
              <w:rPr>
                <w:sz w:val="20"/>
              </w:rPr>
              <w:t xml:space="preserve">100,0</w:t>
            </w:r>
          </w:p>
        </w:tc>
        <w:tc>
          <w:tcPr>
            <w:tcW w:w="907" w:type="dxa"/>
          </w:tcPr>
          <w:p>
            <w:pPr>
              <w:pStyle w:val="0"/>
              <w:jc w:val="center"/>
            </w:pPr>
            <w:r>
              <w:rPr>
                <w:sz w:val="20"/>
              </w:rPr>
              <w:t xml:space="preserve">100,0</w:t>
            </w:r>
          </w:p>
        </w:tc>
        <w:tc>
          <w:tcPr>
            <w:tcW w:w="907" w:type="dxa"/>
          </w:tcPr>
          <w:p>
            <w:pPr>
              <w:pStyle w:val="0"/>
              <w:jc w:val="center"/>
            </w:pPr>
            <w:r>
              <w:rPr>
                <w:sz w:val="20"/>
              </w:rPr>
              <w:t xml:space="preserve">100,0</w:t>
            </w:r>
          </w:p>
        </w:tc>
        <w:tc>
          <w:tcPr>
            <w:tcW w:w="907" w:type="dxa"/>
          </w:tcPr>
          <w:p>
            <w:pPr>
              <w:pStyle w:val="0"/>
              <w:jc w:val="center"/>
            </w:pPr>
            <w:r>
              <w:rPr>
                <w:sz w:val="20"/>
              </w:rPr>
              <w:t xml:space="preserve">100,0</w:t>
            </w:r>
          </w:p>
        </w:tc>
        <w:tc>
          <w:tcPr>
            <w:tcW w:w="907" w:type="dxa"/>
          </w:tcPr>
          <w:p>
            <w:pPr>
              <w:pStyle w:val="0"/>
              <w:jc w:val="center"/>
            </w:pPr>
            <w:r>
              <w:rPr>
                <w:sz w:val="20"/>
              </w:rPr>
              <w:t xml:space="preserve">100,0</w:t>
            </w:r>
          </w:p>
        </w:tc>
        <w:tc>
          <w:tcPr>
            <w:tcW w:w="907" w:type="dxa"/>
          </w:tcPr>
          <w:p>
            <w:pPr>
              <w:pStyle w:val="0"/>
              <w:jc w:val="center"/>
            </w:pPr>
            <w:r>
              <w:rPr>
                <w:sz w:val="20"/>
              </w:rPr>
              <w:t xml:space="preserve">100,0</w:t>
            </w:r>
          </w:p>
        </w:tc>
      </w:tr>
    </w:tbl>
    <w:p>
      <w:pPr>
        <w:pStyle w:val="0"/>
      </w:pPr>
      <w:r>
        <w:rPr>
          <w:sz w:val="20"/>
        </w:rPr>
      </w:r>
    </w:p>
    <w:p>
      <w:pPr>
        <w:pStyle w:val="0"/>
        <w:ind w:firstLine="540"/>
        <w:jc w:val="both"/>
      </w:pPr>
      <w:r>
        <w:rPr>
          <w:sz w:val="20"/>
        </w:rPr>
        <w:t xml:space="preserve">Примечание.</w:t>
      </w:r>
    </w:p>
    <w:p>
      <w:pPr>
        <w:pStyle w:val="0"/>
        <w:spacing w:before="200" w:lineRule="auto"/>
        <w:ind w:firstLine="540"/>
        <w:jc w:val="both"/>
      </w:pPr>
      <w:r>
        <w:rPr>
          <w:sz w:val="20"/>
        </w:rPr>
        <w:t xml:space="preserve">Используемое сокращение:</w:t>
      </w:r>
    </w:p>
    <w:p>
      <w:pPr>
        <w:pStyle w:val="0"/>
        <w:spacing w:before="200" w:lineRule="auto"/>
        <w:ind w:firstLine="540"/>
        <w:jc w:val="both"/>
      </w:pPr>
      <w:r>
        <w:rPr>
          <w:sz w:val="20"/>
        </w:rPr>
        <w:t xml:space="preserve">ОКЕИ - общероссийский </w:t>
      </w:r>
      <w:hyperlink w:history="0" r:id="rId102" w:tooltip="&quot;ОК 015-94 (МК 002-97). Общероссийский классификатор единиц измерения&quot; (утв. Постановлением Госстандарта России от 26.12.1994 N 366) (ред. от 14.11.2024) {КонсультантПлюс}">
        <w:r>
          <w:rPr>
            <w:sz w:val="20"/>
            <w:color w:val="0000ff"/>
          </w:rPr>
          <w:t xml:space="preserve">классификатор</w:t>
        </w:r>
      </w:hyperlink>
      <w:r>
        <w:rPr>
          <w:sz w:val="20"/>
        </w:rPr>
        <w:t xml:space="preserve"> единиц измерения.</w:t>
      </w:r>
    </w:p>
    <w:p>
      <w:pPr>
        <w:pStyle w:val="0"/>
      </w:pPr>
      <w:r>
        <w:rPr>
          <w:sz w:val="20"/>
        </w:rPr>
      </w:r>
    </w:p>
    <w:p>
      <w:pPr>
        <w:pStyle w:val="2"/>
        <w:outlineLvl w:val="2"/>
        <w:jc w:val="center"/>
      </w:pPr>
      <w:r>
        <w:rPr>
          <w:sz w:val="20"/>
        </w:rPr>
        <w:t xml:space="preserve">4. Параметры</w:t>
      </w:r>
    </w:p>
    <w:p>
      <w:pPr>
        <w:pStyle w:val="2"/>
        <w:jc w:val="center"/>
      </w:pPr>
      <w:r>
        <w:rPr>
          <w:sz w:val="20"/>
        </w:rPr>
        <w:t xml:space="preserve">финансового обеспечения комплекса процессных мероприятий</w:t>
      </w:r>
    </w:p>
    <w:p>
      <w:pPr>
        <w:pStyle w:val="0"/>
        <w:jc w:val="center"/>
      </w:pPr>
      <w:r>
        <w:rPr>
          <w:sz w:val="20"/>
        </w:rPr>
      </w:r>
    </w:p>
    <w:p>
      <w:pPr>
        <w:pStyle w:val="0"/>
        <w:jc w:val="center"/>
      </w:pPr>
      <w:r>
        <w:rPr>
          <w:sz w:val="20"/>
        </w:rPr>
        <w:t xml:space="preserve">(в ред. </w:t>
      </w:r>
      <w:hyperlink w:history="0" r:id="rId103" w:tooltip="Постановление Правительства РО от 30.01.2026 N 73 &quot;О внесении изменений в постановление Правительства Ростовской области от 15.10.2018 N 639&quot; {КонсультантПлюс}">
        <w:r>
          <w:rPr>
            <w:sz w:val="20"/>
            <w:color w:val="0000ff"/>
          </w:rPr>
          <w:t xml:space="preserve">постановления</w:t>
        </w:r>
      </w:hyperlink>
      <w:r>
        <w:rPr>
          <w:sz w:val="20"/>
        </w:rPr>
        <w:t xml:space="preserve"> Правительства РО</w:t>
      </w:r>
    </w:p>
    <w:p>
      <w:pPr>
        <w:pStyle w:val="0"/>
        <w:jc w:val="center"/>
      </w:pPr>
      <w:r>
        <w:rPr>
          <w:sz w:val="20"/>
        </w:rPr>
        <w:t xml:space="preserve">от 30.01.2026 N 73)</w:t>
      </w:r>
    </w:p>
    <w:p>
      <w:pPr>
        <w:pStyle w:val="0"/>
      </w:pPr>
      <w:r>
        <w:rPr>
          <w:sz w:val="20"/>
        </w:rPr>
      </w:r>
    </w:p>
    <w:tbl>
      <w:tblPr>
        <w:tblInd w:w="0" w:type="dxa"/>
        <w:tblW w:w="5000" w:type="pct"/>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680"/>
        <w:gridCol w:w="3118"/>
        <w:gridCol w:w="3118"/>
        <w:gridCol w:w="1304"/>
        <w:gridCol w:w="1304"/>
        <w:gridCol w:w="1304"/>
        <w:gridCol w:w="1304"/>
        <w:gridCol w:w="1304"/>
        <w:gridCol w:w="1304"/>
      </w:tblGrid>
      <w:tr>
        <w:tc>
          <w:tcPr>
            <w:tcW w:w="680" w:type="dxa"/>
            <w:vMerge w:val="restart"/>
          </w:tcPr>
          <w:p>
            <w:pPr>
              <w:pStyle w:val="0"/>
              <w:jc w:val="center"/>
            </w:pPr>
            <w:r>
              <w:rPr>
                <w:sz w:val="20"/>
              </w:rPr>
              <w:t xml:space="preserve">N</w:t>
            </w:r>
          </w:p>
          <w:p>
            <w:pPr>
              <w:pStyle w:val="0"/>
              <w:jc w:val="center"/>
            </w:pPr>
            <w:r>
              <w:rPr>
                <w:sz w:val="20"/>
              </w:rPr>
              <w:t xml:space="preserve">п/п</w:t>
            </w:r>
          </w:p>
        </w:tc>
        <w:tc>
          <w:tcPr>
            <w:tcW w:w="3118" w:type="dxa"/>
            <w:vMerge w:val="restart"/>
          </w:tcPr>
          <w:p>
            <w:pPr>
              <w:pStyle w:val="0"/>
              <w:jc w:val="center"/>
            </w:pPr>
            <w:r>
              <w:rPr>
                <w:sz w:val="20"/>
              </w:rPr>
              <w:t xml:space="preserve">Наименование мероприятия (результата), источник финансового обеспечения</w:t>
            </w:r>
          </w:p>
        </w:tc>
        <w:tc>
          <w:tcPr>
            <w:tcW w:w="3118" w:type="dxa"/>
            <w:vMerge w:val="restart"/>
          </w:tcPr>
          <w:p>
            <w:pPr>
              <w:pStyle w:val="0"/>
              <w:jc w:val="center"/>
            </w:pPr>
            <w:r>
              <w:rPr>
                <w:sz w:val="20"/>
              </w:rPr>
              <w:t xml:space="preserve">Код бюджетной классификации расходов</w:t>
            </w:r>
          </w:p>
        </w:tc>
        <w:tc>
          <w:tcPr>
            <w:gridSpan w:val="6"/>
            <w:tcW w:w="7824" w:type="dxa"/>
          </w:tcPr>
          <w:p>
            <w:pPr>
              <w:pStyle w:val="0"/>
              <w:jc w:val="center"/>
            </w:pPr>
            <w:r>
              <w:rPr>
                <w:sz w:val="20"/>
              </w:rPr>
              <w:t xml:space="preserve">Объем расходов по годам реализации (тыс. рублей)</w:t>
            </w:r>
          </w:p>
        </w:tc>
      </w:tr>
      <w:tr>
        <w:tc>
          <w:tcPr>
            <w:vMerge w:val="continue"/>
          </w:tcPr>
          <w:p/>
        </w:tc>
        <w:tc>
          <w:tcPr>
            <w:vMerge w:val="continue"/>
          </w:tcPr>
          <w:p/>
        </w:tc>
        <w:tc>
          <w:tcPr>
            <w:vMerge w:val="continue"/>
          </w:tcPr>
          <w:p/>
        </w:tc>
        <w:tc>
          <w:tcPr>
            <w:tcW w:w="1304" w:type="dxa"/>
          </w:tcPr>
          <w:p>
            <w:pPr>
              <w:pStyle w:val="0"/>
              <w:jc w:val="center"/>
            </w:pPr>
            <w:r>
              <w:rPr>
                <w:sz w:val="20"/>
              </w:rPr>
              <w:t xml:space="preserve">2024</w:t>
            </w:r>
          </w:p>
        </w:tc>
        <w:tc>
          <w:tcPr>
            <w:tcW w:w="1304" w:type="dxa"/>
          </w:tcPr>
          <w:p>
            <w:pPr>
              <w:pStyle w:val="0"/>
              <w:jc w:val="center"/>
            </w:pPr>
            <w:r>
              <w:rPr>
                <w:sz w:val="20"/>
              </w:rPr>
              <w:t xml:space="preserve">2025</w:t>
            </w:r>
          </w:p>
        </w:tc>
        <w:tc>
          <w:tcPr>
            <w:tcW w:w="1304" w:type="dxa"/>
          </w:tcPr>
          <w:p>
            <w:pPr>
              <w:pStyle w:val="0"/>
              <w:jc w:val="center"/>
            </w:pPr>
            <w:r>
              <w:rPr>
                <w:sz w:val="20"/>
              </w:rPr>
              <w:t xml:space="preserve">2026</w:t>
            </w:r>
          </w:p>
        </w:tc>
        <w:tc>
          <w:tcPr>
            <w:tcW w:w="1304" w:type="dxa"/>
          </w:tcPr>
          <w:p>
            <w:pPr>
              <w:pStyle w:val="0"/>
              <w:jc w:val="center"/>
            </w:pPr>
            <w:r>
              <w:rPr>
                <w:sz w:val="20"/>
              </w:rPr>
              <w:t xml:space="preserve">2027</w:t>
            </w:r>
          </w:p>
        </w:tc>
        <w:tc>
          <w:tcPr>
            <w:tcW w:w="1304" w:type="dxa"/>
          </w:tcPr>
          <w:p>
            <w:pPr>
              <w:pStyle w:val="0"/>
              <w:jc w:val="center"/>
            </w:pPr>
            <w:r>
              <w:rPr>
                <w:sz w:val="20"/>
              </w:rPr>
              <w:t xml:space="preserve">2028</w:t>
            </w:r>
          </w:p>
        </w:tc>
        <w:tc>
          <w:tcPr>
            <w:tcW w:w="1304" w:type="dxa"/>
          </w:tcPr>
          <w:p>
            <w:pPr>
              <w:pStyle w:val="0"/>
              <w:jc w:val="center"/>
            </w:pPr>
            <w:r>
              <w:rPr>
                <w:sz w:val="20"/>
              </w:rPr>
              <w:t xml:space="preserve">Всего</w:t>
            </w:r>
          </w:p>
        </w:tc>
      </w:tr>
      <w:tr>
        <w:tc>
          <w:tcPr>
            <w:tcW w:w="680" w:type="dxa"/>
            <w:vMerge w:val="restart"/>
          </w:tcPr>
          <w:p>
            <w:pPr>
              <w:pStyle w:val="0"/>
              <w:jc w:val="center"/>
            </w:pPr>
            <w:r>
              <w:rPr>
                <w:sz w:val="20"/>
              </w:rPr>
              <w:t xml:space="preserve">1.</w:t>
            </w:r>
          </w:p>
        </w:tc>
        <w:tc>
          <w:tcPr>
            <w:tcW w:w="3118" w:type="dxa"/>
          </w:tcPr>
          <w:p>
            <w:pPr>
              <w:pStyle w:val="0"/>
            </w:pPr>
            <w:r>
              <w:rPr>
                <w:sz w:val="20"/>
              </w:rPr>
              <w:t xml:space="preserve">Комплекс процессных мероприятий "Совершенствование системы комплексной реабилитации и абилитации инвалидов" (всего), в том числе:</w:t>
            </w:r>
          </w:p>
        </w:tc>
        <w:tc>
          <w:tcPr>
            <w:tcW w:w="3118" w:type="dxa"/>
            <w:vMerge w:val="restart"/>
          </w:tcPr>
          <w:p>
            <w:pPr>
              <w:pStyle w:val="0"/>
              <w:jc w:val="center"/>
            </w:pPr>
            <w:r>
              <w:rPr>
                <w:sz w:val="20"/>
              </w:rPr>
              <w:t xml:space="preserve">Х</w:t>
            </w:r>
          </w:p>
        </w:tc>
        <w:tc>
          <w:tcPr>
            <w:tcW w:w="1304" w:type="dxa"/>
          </w:tcPr>
          <w:p>
            <w:pPr>
              <w:pStyle w:val="0"/>
              <w:jc w:val="center"/>
            </w:pPr>
            <w:r>
              <w:rPr>
                <w:sz w:val="20"/>
              </w:rPr>
              <w:t xml:space="preserve">245075,1</w:t>
            </w:r>
          </w:p>
        </w:tc>
        <w:tc>
          <w:tcPr>
            <w:tcW w:w="1304" w:type="dxa"/>
          </w:tcPr>
          <w:p>
            <w:pPr>
              <w:pStyle w:val="0"/>
              <w:jc w:val="center"/>
            </w:pPr>
            <w:r>
              <w:rPr>
                <w:sz w:val="20"/>
              </w:rPr>
              <w:t xml:space="preserve">137522,2</w:t>
            </w:r>
          </w:p>
        </w:tc>
        <w:tc>
          <w:tcPr>
            <w:tcW w:w="1304" w:type="dxa"/>
          </w:tcPr>
          <w:p>
            <w:pPr>
              <w:pStyle w:val="0"/>
              <w:jc w:val="center"/>
            </w:pPr>
            <w:r>
              <w:rPr>
                <w:sz w:val="20"/>
              </w:rPr>
              <w:t xml:space="preserve">124691,7</w:t>
            </w:r>
          </w:p>
        </w:tc>
        <w:tc>
          <w:tcPr>
            <w:tcW w:w="1304" w:type="dxa"/>
          </w:tcPr>
          <w:p>
            <w:pPr>
              <w:pStyle w:val="0"/>
              <w:jc w:val="center"/>
            </w:pPr>
            <w:r>
              <w:rPr>
                <w:sz w:val="20"/>
              </w:rPr>
              <w:t xml:space="preserve">105682,6</w:t>
            </w:r>
          </w:p>
        </w:tc>
        <w:tc>
          <w:tcPr>
            <w:tcW w:w="1304" w:type="dxa"/>
          </w:tcPr>
          <w:p>
            <w:pPr>
              <w:pStyle w:val="0"/>
              <w:jc w:val="center"/>
            </w:pPr>
            <w:r>
              <w:rPr>
                <w:sz w:val="20"/>
              </w:rPr>
              <w:t xml:space="preserve">105682,6</w:t>
            </w:r>
          </w:p>
        </w:tc>
        <w:tc>
          <w:tcPr>
            <w:tcW w:w="1304" w:type="dxa"/>
          </w:tcPr>
          <w:p>
            <w:pPr>
              <w:pStyle w:val="0"/>
              <w:jc w:val="center"/>
            </w:pPr>
            <w:r>
              <w:rPr>
                <w:sz w:val="20"/>
              </w:rPr>
              <w:t xml:space="preserve">718654,2</w:t>
            </w:r>
          </w:p>
        </w:tc>
      </w:tr>
      <w:tr>
        <w:tc>
          <w:tcPr>
            <w:vMerge w:val="continue"/>
          </w:tcPr>
          <w:p/>
        </w:tc>
        <w:tc>
          <w:tcPr>
            <w:tcW w:w="3118" w:type="dxa"/>
          </w:tcPr>
          <w:p>
            <w:pPr>
              <w:pStyle w:val="0"/>
            </w:pPr>
            <w:r>
              <w:rPr>
                <w:sz w:val="20"/>
              </w:rPr>
              <w:t xml:space="preserve">областной бюджет (всего), из них</w:t>
            </w:r>
          </w:p>
        </w:tc>
        <w:tc>
          <w:tcPr>
            <w:vMerge w:val="continue"/>
          </w:tcPr>
          <w:p/>
        </w:tc>
        <w:tc>
          <w:tcPr>
            <w:tcW w:w="1304" w:type="dxa"/>
          </w:tcPr>
          <w:p>
            <w:pPr>
              <w:pStyle w:val="0"/>
              <w:jc w:val="center"/>
            </w:pPr>
            <w:r>
              <w:rPr>
                <w:sz w:val="20"/>
              </w:rPr>
              <w:t xml:space="preserve">245075,1</w:t>
            </w:r>
          </w:p>
        </w:tc>
        <w:tc>
          <w:tcPr>
            <w:tcW w:w="1304" w:type="dxa"/>
          </w:tcPr>
          <w:p>
            <w:pPr>
              <w:pStyle w:val="0"/>
              <w:jc w:val="center"/>
            </w:pPr>
            <w:r>
              <w:rPr>
                <w:sz w:val="20"/>
              </w:rPr>
              <w:t xml:space="preserve">137522,2</w:t>
            </w:r>
          </w:p>
        </w:tc>
        <w:tc>
          <w:tcPr>
            <w:tcW w:w="1304" w:type="dxa"/>
          </w:tcPr>
          <w:p>
            <w:pPr>
              <w:pStyle w:val="0"/>
              <w:jc w:val="center"/>
            </w:pPr>
            <w:r>
              <w:rPr>
                <w:sz w:val="20"/>
              </w:rPr>
              <w:t xml:space="preserve">124691,7</w:t>
            </w:r>
          </w:p>
        </w:tc>
        <w:tc>
          <w:tcPr>
            <w:tcW w:w="1304" w:type="dxa"/>
          </w:tcPr>
          <w:p>
            <w:pPr>
              <w:pStyle w:val="0"/>
              <w:jc w:val="center"/>
            </w:pPr>
            <w:r>
              <w:rPr>
                <w:sz w:val="20"/>
              </w:rPr>
              <w:t xml:space="preserve">105682,6</w:t>
            </w:r>
          </w:p>
        </w:tc>
        <w:tc>
          <w:tcPr>
            <w:tcW w:w="1304" w:type="dxa"/>
          </w:tcPr>
          <w:p>
            <w:pPr>
              <w:pStyle w:val="0"/>
              <w:jc w:val="center"/>
            </w:pPr>
            <w:r>
              <w:rPr>
                <w:sz w:val="20"/>
              </w:rPr>
              <w:t xml:space="preserve">105682,6</w:t>
            </w:r>
          </w:p>
        </w:tc>
        <w:tc>
          <w:tcPr>
            <w:tcW w:w="1304" w:type="dxa"/>
          </w:tcPr>
          <w:p>
            <w:pPr>
              <w:pStyle w:val="0"/>
              <w:jc w:val="center"/>
            </w:pPr>
            <w:r>
              <w:rPr>
                <w:sz w:val="20"/>
              </w:rPr>
              <w:t xml:space="preserve">718654,2</w:t>
            </w:r>
          </w:p>
        </w:tc>
      </w:tr>
      <w:tr>
        <w:tc>
          <w:tcPr>
            <w:tcW w:w="680" w:type="dxa"/>
            <w:vMerge w:val="restart"/>
          </w:tcPr>
          <w:p>
            <w:pPr>
              <w:pStyle w:val="0"/>
              <w:jc w:val="center"/>
            </w:pPr>
            <w:r>
              <w:rPr>
                <w:sz w:val="20"/>
              </w:rPr>
              <w:t xml:space="preserve">2.</w:t>
            </w:r>
          </w:p>
        </w:tc>
        <w:tc>
          <w:tcPr>
            <w:tcW w:w="3118" w:type="dxa"/>
          </w:tcPr>
          <w:p>
            <w:pPr>
              <w:pStyle w:val="0"/>
            </w:pPr>
            <w:r>
              <w:rPr>
                <w:sz w:val="20"/>
              </w:rPr>
              <w:t xml:space="preserve">Мероприятие (результат) "Инвалиды обеспечены услугами по сурдопереводу, диспетчерской связи и техническими средствами реабилитации", в том числе:</w:t>
            </w:r>
          </w:p>
        </w:tc>
        <w:tc>
          <w:tcPr>
            <w:tcW w:w="3118" w:type="dxa"/>
          </w:tcPr>
          <w:p>
            <w:pPr>
              <w:pStyle w:val="0"/>
              <w:jc w:val="center"/>
            </w:pPr>
            <w:r>
              <w:rPr>
                <w:sz w:val="20"/>
              </w:rPr>
              <w:t xml:space="preserve">Х</w:t>
            </w:r>
          </w:p>
        </w:tc>
        <w:tc>
          <w:tcPr>
            <w:tcW w:w="1304" w:type="dxa"/>
          </w:tcPr>
          <w:p>
            <w:pPr>
              <w:pStyle w:val="0"/>
              <w:jc w:val="center"/>
            </w:pPr>
            <w:r>
              <w:rPr>
                <w:sz w:val="20"/>
              </w:rPr>
              <w:t xml:space="preserve">223139,0</w:t>
            </w:r>
          </w:p>
        </w:tc>
        <w:tc>
          <w:tcPr>
            <w:tcW w:w="1304" w:type="dxa"/>
          </w:tcPr>
          <w:p>
            <w:pPr>
              <w:pStyle w:val="0"/>
              <w:jc w:val="center"/>
            </w:pPr>
            <w:r>
              <w:rPr>
                <w:sz w:val="20"/>
              </w:rPr>
              <w:t xml:space="preserve">122149,4</w:t>
            </w:r>
          </w:p>
        </w:tc>
        <w:tc>
          <w:tcPr>
            <w:tcW w:w="1304" w:type="dxa"/>
          </w:tcPr>
          <w:p>
            <w:pPr>
              <w:pStyle w:val="0"/>
              <w:jc w:val="center"/>
            </w:pPr>
            <w:r>
              <w:rPr>
                <w:sz w:val="20"/>
              </w:rPr>
              <w:t xml:space="preserve">96192,2</w:t>
            </w:r>
          </w:p>
        </w:tc>
        <w:tc>
          <w:tcPr>
            <w:tcW w:w="1304" w:type="dxa"/>
          </w:tcPr>
          <w:p>
            <w:pPr>
              <w:pStyle w:val="0"/>
              <w:jc w:val="center"/>
            </w:pPr>
            <w:r>
              <w:rPr>
                <w:sz w:val="20"/>
              </w:rPr>
              <w:t xml:space="preserve">83746,5</w:t>
            </w:r>
          </w:p>
        </w:tc>
        <w:tc>
          <w:tcPr>
            <w:tcW w:w="1304" w:type="dxa"/>
          </w:tcPr>
          <w:p>
            <w:pPr>
              <w:pStyle w:val="0"/>
              <w:jc w:val="center"/>
            </w:pPr>
            <w:r>
              <w:rPr>
                <w:sz w:val="20"/>
              </w:rPr>
              <w:t xml:space="preserve">83746,5</w:t>
            </w:r>
          </w:p>
        </w:tc>
        <w:tc>
          <w:tcPr>
            <w:tcW w:w="1304" w:type="dxa"/>
          </w:tcPr>
          <w:p>
            <w:pPr>
              <w:pStyle w:val="0"/>
              <w:jc w:val="center"/>
            </w:pPr>
            <w:r>
              <w:rPr>
                <w:sz w:val="20"/>
              </w:rPr>
              <w:t xml:space="preserve">608973,6</w:t>
            </w:r>
          </w:p>
        </w:tc>
      </w:tr>
      <w:tr>
        <w:tc>
          <w:tcPr>
            <w:vMerge w:val="continue"/>
          </w:tcPr>
          <w:p/>
        </w:tc>
        <w:tc>
          <w:tcPr>
            <w:tcW w:w="3118" w:type="dxa"/>
          </w:tcPr>
          <w:p>
            <w:pPr>
              <w:pStyle w:val="0"/>
            </w:pPr>
            <w:r>
              <w:rPr>
                <w:sz w:val="20"/>
              </w:rPr>
              <w:t xml:space="preserve">областной бюджет (всего)</w:t>
            </w:r>
          </w:p>
        </w:tc>
        <w:tc>
          <w:tcPr>
            <w:tcW w:w="3118" w:type="dxa"/>
          </w:tcPr>
          <w:p>
            <w:pPr>
              <w:pStyle w:val="0"/>
              <w:jc w:val="center"/>
            </w:pPr>
            <w:r>
              <w:rPr>
                <w:sz w:val="20"/>
              </w:rPr>
              <w:t xml:space="preserve">Х</w:t>
            </w:r>
          </w:p>
        </w:tc>
        <w:tc>
          <w:tcPr>
            <w:tcW w:w="1304" w:type="dxa"/>
          </w:tcPr>
          <w:p>
            <w:pPr>
              <w:pStyle w:val="0"/>
              <w:jc w:val="center"/>
            </w:pPr>
            <w:r>
              <w:rPr>
                <w:sz w:val="20"/>
              </w:rPr>
              <w:t xml:space="preserve">223139,0</w:t>
            </w:r>
          </w:p>
        </w:tc>
        <w:tc>
          <w:tcPr>
            <w:tcW w:w="1304" w:type="dxa"/>
          </w:tcPr>
          <w:p>
            <w:pPr>
              <w:pStyle w:val="0"/>
              <w:jc w:val="center"/>
            </w:pPr>
            <w:r>
              <w:rPr>
                <w:sz w:val="20"/>
              </w:rPr>
              <w:t xml:space="preserve">122149,4</w:t>
            </w:r>
          </w:p>
        </w:tc>
        <w:tc>
          <w:tcPr>
            <w:tcW w:w="1304" w:type="dxa"/>
          </w:tcPr>
          <w:p>
            <w:pPr>
              <w:pStyle w:val="0"/>
              <w:jc w:val="center"/>
            </w:pPr>
            <w:r>
              <w:rPr>
                <w:sz w:val="20"/>
              </w:rPr>
              <w:t xml:space="preserve">96192,2</w:t>
            </w:r>
          </w:p>
        </w:tc>
        <w:tc>
          <w:tcPr>
            <w:tcW w:w="1304" w:type="dxa"/>
          </w:tcPr>
          <w:p>
            <w:pPr>
              <w:pStyle w:val="0"/>
              <w:jc w:val="center"/>
            </w:pPr>
            <w:r>
              <w:rPr>
                <w:sz w:val="20"/>
              </w:rPr>
              <w:t xml:space="preserve">83746,5</w:t>
            </w:r>
          </w:p>
        </w:tc>
        <w:tc>
          <w:tcPr>
            <w:tcW w:w="1304" w:type="dxa"/>
          </w:tcPr>
          <w:p>
            <w:pPr>
              <w:pStyle w:val="0"/>
              <w:jc w:val="center"/>
            </w:pPr>
            <w:r>
              <w:rPr>
                <w:sz w:val="20"/>
              </w:rPr>
              <w:t xml:space="preserve">83746,5</w:t>
            </w:r>
          </w:p>
        </w:tc>
        <w:tc>
          <w:tcPr>
            <w:tcW w:w="1304" w:type="dxa"/>
          </w:tcPr>
          <w:p>
            <w:pPr>
              <w:pStyle w:val="0"/>
              <w:jc w:val="center"/>
            </w:pPr>
            <w:r>
              <w:rPr>
                <w:sz w:val="20"/>
              </w:rPr>
              <w:t xml:space="preserve">608973,6</w:t>
            </w:r>
          </w:p>
        </w:tc>
      </w:tr>
      <w:tr>
        <w:tc>
          <w:tcPr>
            <w:vMerge w:val="continue"/>
          </w:tcPr>
          <w:p/>
        </w:tc>
        <w:tc>
          <w:tcPr>
            <w:tcW w:w="3118" w:type="dxa"/>
            <w:vMerge w:val="restart"/>
          </w:tcPr>
          <w:p>
            <w:pPr>
              <w:pStyle w:val="0"/>
            </w:pPr>
            <w:r>
              <w:rPr>
                <w:sz w:val="20"/>
              </w:rPr>
            </w:r>
          </w:p>
        </w:tc>
        <w:tc>
          <w:tcPr>
            <w:tcW w:w="3118" w:type="dxa"/>
          </w:tcPr>
          <w:p>
            <w:pPr>
              <w:pStyle w:val="0"/>
              <w:jc w:val="center"/>
            </w:pPr>
            <w:r>
              <w:rPr>
                <w:sz w:val="20"/>
              </w:rPr>
              <w:t xml:space="preserve">814 1003 05 4 02 21360 320</w:t>
            </w:r>
          </w:p>
        </w:tc>
        <w:tc>
          <w:tcPr>
            <w:tcW w:w="1304" w:type="dxa"/>
          </w:tcPr>
          <w:p>
            <w:pPr>
              <w:pStyle w:val="0"/>
              <w:jc w:val="center"/>
            </w:pPr>
            <w:r>
              <w:rPr>
                <w:sz w:val="20"/>
              </w:rPr>
              <w:t xml:space="preserve">148157,7</w:t>
            </w:r>
          </w:p>
        </w:tc>
        <w:tc>
          <w:tcPr>
            <w:tcW w:w="1304" w:type="dxa"/>
          </w:tcPr>
          <w:p>
            <w:pPr>
              <w:pStyle w:val="0"/>
              <w:jc w:val="center"/>
            </w:pPr>
            <w:r>
              <w:rPr>
                <w:sz w:val="20"/>
              </w:rPr>
              <w:t xml:space="preserve">59613,7</w:t>
            </w:r>
          </w:p>
        </w:tc>
        <w:tc>
          <w:tcPr>
            <w:tcW w:w="1304" w:type="dxa"/>
          </w:tcPr>
          <w:p>
            <w:pPr>
              <w:pStyle w:val="0"/>
              <w:jc w:val="center"/>
            </w:pPr>
            <w:r>
              <w:rPr>
                <w:sz w:val="20"/>
              </w:rPr>
              <w:t xml:space="preserve">8765,2</w:t>
            </w:r>
          </w:p>
        </w:tc>
        <w:tc>
          <w:tcPr>
            <w:tcW w:w="1304" w:type="dxa"/>
          </w:tcPr>
          <w:p>
            <w:pPr>
              <w:pStyle w:val="0"/>
              <w:jc w:val="center"/>
            </w:pPr>
            <w:r>
              <w:rPr>
                <w:sz w:val="20"/>
              </w:rPr>
              <w:t xml:space="preserve">8765,2</w:t>
            </w:r>
          </w:p>
        </w:tc>
        <w:tc>
          <w:tcPr>
            <w:tcW w:w="1304" w:type="dxa"/>
          </w:tcPr>
          <w:p>
            <w:pPr>
              <w:pStyle w:val="0"/>
              <w:jc w:val="center"/>
            </w:pPr>
            <w:r>
              <w:rPr>
                <w:sz w:val="20"/>
              </w:rPr>
              <w:t xml:space="preserve">8765,2</w:t>
            </w:r>
          </w:p>
        </w:tc>
        <w:tc>
          <w:tcPr>
            <w:tcW w:w="1304" w:type="dxa"/>
          </w:tcPr>
          <w:p>
            <w:pPr>
              <w:pStyle w:val="0"/>
              <w:jc w:val="center"/>
            </w:pPr>
            <w:r>
              <w:rPr>
                <w:sz w:val="20"/>
              </w:rPr>
              <w:t xml:space="preserve">234067,0</w:t>
            </w:r>
          </w:p>
        </w:tc>
      </w:tr>
      <w:tr>
        <w:tc>
          <w:tcPr>
            <w:vMerge w:val="continue"/>
          </w:tcPr>
          <w:p/>
        </w:tc>
        <w:tc>
          <w:tcPr>
            <w:vMerge w:val="continue"/>
          </w:tcPr>
          <w:p/>
        </w:tc>
        <w:tc>
          <w:tcPr>
            <w:tcW w:w="3118" w:type="dxa"/>
          </w:tcPr>
          <w:p>
            <w:pPr>
              <w:pStyle w:val="0"/>
              <w:jc w:val="center"/>
            </w:pPr>
            <w:r>
              <w:rPr>
                <w:sz w:val="20"/>
              </w:rPr>
              <w:t xml:space="preserve">814 1003 05 4 02 21360 240</w:t>
            </w:r>
          </w:p>
        </w:tc>
        <w:tc>
          <w:tcPr>
            <w:tcW w:w="1304" w:type="dxa"/>
          </w:tcPr>
          <w:p>
            <w:pPr>
              <w:pStyle w:val="0"/>
              <w:jc w:val="center"/>
            </w:pPr>
            <w:r>
              <w:rPr>
                <w:sz w:val="20"/>
              </w:rPr>
              <w:t xml:space="preserve">86,2</w:t>
            </w:r>
          </w:p>
        </w:tc>
        <w:tc>
          <w:tcPr>
            <w:tcW w:w="1304" w:type="dxa"/>
          </w:tcPr>
          <w:p>
            <w:pPr>
              <w:pStyle w:val="0"/>
              <w:jc w:val="center"/>
            </w:pPr>
            <w:r>
              <w:rPr>
                <w:sz w:val="20"/>
              </w:rPr>
              <w:t xml:space="preserve">86,2</w:t>
            </w:r>
          </w:p>
        </w:tc>
        <w:tc>
          <w:tcPr>
            <w:tcW w:w="1304" w:type="dxa"/>
          </w:tcPr>
          <w:p>
            <w:pPr>
              <w:pStyle w:val="0"/>
              <w:jc w:val="center"/>
            </w:pPr>
            <w:r>
              <w:rPr>
                <w:sz w:val="20"/>
              </w:rPr>
              <w:t xml:space="preserve">86,2</w:t>
            </w:r>
          </w:p>
        </w:tc>
        <w:tc>
          <w:tcPr>
            <w:tcW w:w="1304" w:type="dxa"/>
          </w:tcPr>
          <w:p>
            <w:pPr>
              <w:pStyle w:val="0"/>
              <w:jc w:val="center"/>
            </w:pPr>
            <w:r>
              <w:rPr>
                <w:sz w:val="20"/>
              </w:rPr>
              <w:t xml:space="preserve">86,2</w:t>
            </w:r>
          </w:p>
        </w:tc>
        <w:tc>
          <w:tcPr>
            <w:tcW w:w="1304" w:type="dxa"/>
          </w:tcPr>
          <w:p>
            <w:pPr>
              <w:pStyle w:val="0"/>
              <w:jc w:val="center"/>
            </w:pPr>
            <w:r>
              <w:rPr>
                <w:sz w:val="20"/>
              </w:rPr>
              <w:t xml:space="preserve">86,2</w:t>
            </w:r>
          </w:p>
        </w:tc>
        <w:tc>
          <w:tcPr>
            <w:tcW w:w="1304" w:type="dxa"/>
          </w:tcPr>
          <w:p>
            <w:pPr>
              <w:pStyle w:val="0"/>
              <w:jc w:val="center"/>
            </w:pPr>
            <w:r>
              <w:rPr>
                <w:sz w:val="20"/>
              </w:rPr>
              <w:t xml:space="preserve">431,0</w:t>
            </w:r>
          </w:p>
        </w:tc>
      </w:tr>
      <w:tr>
        <w:tc>
          <w:tcPr>
            <w:vMerge w:val="continue"/>
          </w:tcPr>
          <w:p/>
        </w:tc>
        <w:tc>
          <w:tcPr>
            <w:vMerge w:val="continue"/>
          </w:tcPr>
          <w:p/>
        </w:tc>
        <w:tc>
          <w:tcPr>
            <w:tcW w:w="3118" w:type="dxa"/>
          </w:tcPr>
          <w:p>
            <w:pPr>
              <w:pStyle w:val="0"/>
              <w:jc w:val="center"/>
            </w:pPr>
            <w:r>
              <w:rPr>
                <w:sz w:val="20"/>
              </w:rPr>
              <w:t xml:space="preserve">818 1003 05 4 02 21360 240</w:t>
            </w:r>
          </w:p>
        </w:tc>
        <w:tc>
          <w:tcPr>
            <w:tcW w:w="1304" w:type="dxa"/>
          </w:tcPr>
          <w:p>
            <w:pPr>
              <w:pStyle w:val="0"/>
              <w:jc w:val="center"/>
            </w:pPr>
            <w:r>
              <w:rPr>
                <w:sz w:val="20"/>
              </w:rPr>
              <w:t xml:space="preserve">74895,1</w:t>
            </w:r>
          </w:p>
        </w:tc>
        <w:tc>
          <w:tcPr>
            <w:tcW w:w="1304" w:type="dxa"/>
          </w:tcPr>
          <w:p>
            <w:pPr>
              <w:pStyle w:val="0"/>
              <w:jc w:val="center"/>
            </w:pPr>
            <w:r>
              <w:rPr>
                <w:sz w:val="20"/>
              </w:rPr>
              <w:t xml:space="preserve">62449,5</w:t>
            </w:r>
          </w:p>
        </w:tc>
        <w:tc>
          <w:tcPr>
            <w:tcW w:w="1304" w:type="dxa"/>
          </w:tcPr>
          <w:p>
            <w:pPr>
              <w:pStyle w:val="0"/>
              <w:jc w:val="center"/>
            </w:pPr>
            <w:r>
              <w:rPr>
                <w:sz w:val="20"/>
              </w:rPr>
              <w:t xml:space="preserve">12445,7</w:t>
            </w:r>
          </w:p>
        </w:tc>
        <w:tc>
          <w:tcPr>
            <w:tcW w:w="1304" w:type="dxa"/>
          </w:tcPr>
          <w:p>
            <w:pPr>
              <w:pStyle w:val="0"/>
              <w:jc w:val="center"/>
            </w:pPr>
            <w:r>
              <w:rPr>
                <w:sz w:val="20"/>
              </w:rPr>
              <w:t xml:space="preserve">-</w:t>
            </w:r>
          </w:p>
        </w:tc>
        <w:tc>
          <w:tcPr>
            <w:tcW w:w="1304" w:type="dxa"/>
          </w:tcPr>
          <w:p>
            <w:pPr>
              <w:pStyle w:val="0"/>
              <w:jc w:val="center"/>
            </w:pPr>
            <w:r>
              <w:rPr>
                <w:sz w:val="20"/>
              </w:rPr>
              <w:t xml:space="preserve">-</w:t>
            </w:r>
          </w:p>
        </w:tc>
        <w:tc>
          <w:tcPr>
            <w:tcW w:w="1304" w:type="dxa"/>
          </w:tcPr>
          <w:p>
            <w:pPr>
              <w:pStyle w:val="0"/>
              <w:jc w:val="center"/>
            </w:pPr>
            <w:r>
              <w:rPr>
                <w:sz w:val="20"/>
              </w:rPr>
              <w:t xml:space="preserve">149790,3</w:t>
            </w:r>
          </w:p>
        </w:tc>
      </w:tr>
      <w:tr>
        <w:tc>
          <w:tcPr>
            <w:vMerge w:val="continue"/>
          </w:tcPr>
          <w:p/>
        </w:tc>
        <w:tc>
          <w:tcPr>
            <w:vMerge w:val="continue"/>
          </w:tcPr>
          <w:p/>
        </w:tc>
        <w:tc>
          <w:tcPr>
            <w:tcW w:w="3118" w:type="dxa"/>
          </w:tcPr>
          <w:p>
            <w:pPr>
              <w:pStyle w:val="0"/>
              <w:jc w:val="center"/>
            </w:pPr>
            <w:r>
              <w:rPr>
                <w:sz w:val="20"/>
              </w:rPr>
              <w:t xml:space="preserve">802 1003 05 4 02 21360 240</w:t>
            </w:r>
          </w:p>
        </w:tc>
        <w:tc>
          <w:tcPr>
            <w:tcW w:w="1304" w:type="dxa"/>
          </w:tcPr>
          <w:p>
            <w:pPr>
              <w:pStyle w:val="0"/>
              <w:jc w:val="center"/>
            </w:pPr>
            <w:r>
              <w:rPr>
                <w:sz w:val="20"/>
              </w:rPr>
              <w:t xml:space="preserve">-</w:t>
            </w:r>
          </w:p>
        </w:tc>
        <w:tc>
          <w:tcPr>
            <w:tcW w:w="1304" w:type="dxa"/>
          </w:tcPr>
          <w:p>
            <w:pPr>
              <w:pStyle w:val="0"/>
              <w:jc w:val="center"/>
            </w:pPr>
            <w:r>
              <w:rPr>
                <w:sz w:val="20"/>
              </w:rPr>
              <w:t xml:space="preserve">-</w:t>
            </w:r>
          </w:p>
        </w:tc>
        <w:tc>
          <w:tcPr>
            <w:tcW w:w="1304" w:type="dxa"/>
          </w:tcPr>
          <w:p>
            <w:pPr>
              <w:pStyle w:val="0"/>
              <w:jc w:val="center"/>
            </w:pPr>
            <w:r>
              <w:rPr>
                <w:sz w:val="20"/>
              </w:rPr>
              <w:t xml:space="preserve">74895,1</w:t>
            </w:r>
          </w:p>
        </w:tc>
        <w:tc>
          <w:tcPr>
            <w:tcW w:w="1304" w:type="dxa"/>
          </w:tcPr>
          <w:p>
            <w:pPr>
              <w:pStyle w:val="0"/>
              <w:jc w:val="center"/>
            </w:pPr>
            <w:r>
              <w:rPr>
                <w:sz w:val="20"/>
              </w:rPr>
              <w:t xml:space="preserve">74895,1</w:t>
            </w:r>
          </w:p>
        </w:tc>
        <w:tc>
          <w:tcPr>
            <w:tcW w:w="1304" w:type="dxa"/>
          </w:tcPr>
          <w:p>
            <w:pPr>
              <w:pStyle w:val="0"/>
              <w:jc w:val="center"/>
            </w:pPr>
            <w:r>
              <w:rPr>
                <w:sz w:val="20"/>
              </w:rPr>
              <w:t xml:space="preserve">74895,1</w:t>
            </w:r>
          </w:p>
        </w:tc>
        <w:tc>
          <w:tcPr>
            <w:tcW w:w="1304" w:type="dxa"/>
          </w:tcPr>
          <w:p>
            <w:pPr>
              <w:pStyle w:val="0"/>
              <w:jc w:val="center"/>
            </w:pPr>
            <w:r>
              <w:rPr>
                <w:sz w:val="20"/>
              </w:rPr>
              <w:t xml:space="preserve">224685,3</w:t>
            </w:r>
          </w:p>
        </w:tc>
      </w:tr>
      <w:tr>
        <w:tc>
          <w:tcPr>
            <w:tcW w:w="680" w:type="dxa"/>
            <w:vMerge w:val="restart"/>
          </w:tcPr>
          <w:p>
            <w:pPr>
              <w:pStyle w:val="0"/>
              <w:jc w:val="center"/>
            </w:pPr>
            <w:r>
              <w:rPr>
                <w:sz w:val="20"/>
              </w:rPr>
              <w:t xml:space="preserve">3.</w:t>
            </w:r>
          </w:p>
        </w:tc>
        <w:tc>
          <w:tcPr>
            <w:tcW w:w="3118" w:type="dxa"/>
          </w:tcPr>
          <w:p>
            <w:pPr>
              <w:pStyle w:val="0"/>
            </w:pPr>
            <w:r>
              <w:rPr>
                <w:sz w:val="20"/>
              </w:rPr>
              <w:t xml:space="preserve">Мероприятие (результат) "Создана информационная доступность для инвалидов и других маломобильных групп населения", в том числе:</w:t>
            </w:r>
          </w:p>
        </w:tc>
        <w:tc>
          <w:tcPr>
            <w:tcW w:w="3118" w:type="dxa"/>
          </w:tcPr>
          <w:p>
            <w:pPr>
              <w:pStyle w:val="0"/>
              <w:jc w:val="center"/>
            </w:pPr>
            <w:r>
              <w:rPr>
                <w:sz w:val="20"/>
              </w:rPr>
              <w:t xml:space="preserve">Х</w:t>
            </w:r>
          </w:p>
        </w:tc>
        <w:tc>
          <w:tcPr>
            <w:tcW w:w="1304" w:type="dxa"/>
          </w:tcPr>
          <w:p>
            <w:pPr>
              <w:pStyle w:val="0"/>
              <w:jc w:val="center"/>
            </w:pPr>
            <w:r>
              <w:rPr>
                <w:sz w:val="20"/>
              </w:rPr>
              <w:t xml:space="preserve">21936,1</w:t>
            </w:r>
          </w:p>
        </w:tc>
        <w:tc>
          <w:tcPr>
            <w:tcW w:w="1304" w:type="dxa"/>
          </w:tcPr>
          <w:p>
            <w:pPr>
              <w:pStyle w:val="0"/>
              <w:jc w:val="center"/>
            </w:pPr>
            <w:r>
              <w:rPr>
                <w:sz w:val="20"/>
              </w:rPr>
              <w:t xml:space="preserve">15372,8</w:t>
            </w:r>
          </w:p>
        </w:tc>
        <w:tc>
          <w:tcPr>
            <w:tcW w:w="1304" w:type="dxa"/>
          </w:tcPr>
          <w:p>
            <w:pPr>
              <w:pStyle w:val="0"/>
              <w:jc w:val="center"/>
            </w:pPr>
            <w:r>
              <w:rPr>
                <w:sz w:val="20"/>
              </w:rPr>
              <w:t xml:space="preserve">28499,5</w:t>
            </w:r>
          </w:p>
        </w:tc>
        <w:tc>
          <w:tcPr>
            <w:tcW w:w="1304" w:type="dxa"/>
          </w:tcPr>
          <w:p>
            <w:pPr>
              <w:pStyle w:val="0"/>
              <w:jc w:val="center"/>
            </w:pPr>
            <w:r>
              <w:rPr>
                <w:sz w:val="20"/>
              </w:rPr>
              <w:t xml:space="preserve">21936,1</w:t>
            </w:r>
          </w:p>
        </w:tc>
        <w:tc>
          <w:tcPr>
            <w:tcW w:w="1304" w:type="dxa"/>
          </w:tcPr>
          <w:p>
            <w:pPr>
              <w:pStyle w:val="0"/>
              <w:jc w:val="center"/>
            </w:pPr>
            <w:r>
              <w:rPr>
                <w:sz w:val="20"/>
              </w:rPr>
              <w:t xml:space="preserve">21936,1</w:t>
            </w:r>
          </w:p>
        </w:tc>
        <w:tc>
          <w:tcPr>
            <w:tcW w:w="1304" w:type="dxa"/>
          </w:tcPr>
          <w:p>
            <w:pPr>
              <w:pStyle w:val="0"/>
              <w:jc w:val="center"/>
            </w:pPr>
            <w:r>
              <w:rPr>
                <w:sz w:val="20"/>
              </w:rPr>
              <w:t xml:space="preserve">109680,6</w:t>
            </w:r>
          </w:p>
        </w:tc>
      </w:tr>
      <w:tr>
        <w:tc>
          <w:tcPr>
            <w:vMerge w:val="continue"/>
          </w:tcPr>
          <w:p/>
        </w:tc>
        <w:tc>
          <w:tcPr>
            <w:tcW w:w="3118" w:type="dxa"/>
            <w:vMerge w:val="restart"/>
          </w:tcPr>
          <w:p>
            <w:pPr>
              <w:pStyle w:val="0"/>
            </w:pPr>
            <w:r>
              <w:rPr>
                <w:sz w:val="20"/>
              </w:rPr>
              <w:t xml:space="preserve">областной бюджет (всего)</w:t>
            </w:r>
          </w:p>
        </w:tc>
        <w:tc>
          <w:tcPr>
            <w:tcW w:w="3118" w:type="dxa"/>
          </w:tcPr>
          <w:p>
            <w:pPr>
              <w:pStyle w:val="0"/>
              <w:jc w:val="center"/>
            </w:pPr>
            <w:r>
              <w:rPr>
                <w:sz w:val="20"/>
              </w:rPr>
              <w:t xml:space="preserve">Х</w:t>
            </w:r>
          </w:p>
        </w:tc>
        <w:tc>
          <w:tcPr>
            <w:tcW w:w="1304" w:type="dxa"/>
          </w:tcPr>
          <w:p>
            <w:pPr>
              <w:pStyle w:val="0"/>
              <w:jc w:val="center"/>
            </w:pPr>
            <w:r>
              <w:rPr>
                <w:sz w:val="20"/>
              </w:rPr>
              <w:t xml:space="preserve">21936,1</w:t>
            </w:r>
          </w:p>
        </w:tc>
        <w:tc>
          <w:tcPr>
            <w:tcW w:w="1304" w:type="dxa"/>
          </w:tcPr>
          <w:p>
            <w:pPr>
              <w:pStyle w:val="0"/>
              <w:jc w:val="center"/>
            </w:pPr>
            <w:r>
              <w:rPr>
                <w:sz w:val="20"/>
              </w:rPr>
              <w:t xml:space="preserve">15372,8</w:t>
            </w:r>
          </w:p>
        </w:tc>
        <w:tc>
          <w:tcPr>
            <w:tcW w:w="1304" w:type="dxa"/>
          </w:tcPr>
          <w:p>
            <w:pPr>
              <w:pStyle w:val="0"/>
              <w:jc w:val="center"/>
            </w:pPr>
            <w:r>
              <w:rPr>
                <w:sz w:val="20"/>
              </w:rPr>
              <w:t xml:space="preserve">28499,5</w:t>
            </w:r>
          </w:p>
        </w:tc>
        <w:tc>
          <w:tcPr>
            <w:tcW w:w="1304" w:type="dxa"/>
          </w:tcPr>
          <w:p>
            <w:pPr>
              <w:pStyle w:val="0"/>
              <w:jc w:val="center"/>
            </w:pPr>
            <w:r>
              <w:rPr>
                <w:sz w:val="20"/>
              </w:rPr>
              <w:t xml:space="preserve">21936,1</w:t>
            </w:r>
          </w:p>
        </w:tc>
        <w:tc>
          <w:tcPr>
            <w:tcW w:w="1304" w:type="dxa"/>
          </w:tcPr>
          <w:p>
            <w:pPr>
              <w:pStyle w:val="0"/>
              <w:jc w:val="center"/>
            </w:pPr>
            <w:r>
              <w:rPr>
                <w:sz w:val="20"/>
              </w:rPr>
              <w:t xml:space="preserve">21936,1</w:t>
            </w:r>
          </w:p>
        </w:tc>
        <w:tc>
          <w:tcPr>
            <w:tcW w:w="1304" w:type="dxa"/>
          </w:tcPr>
          <w:p>
            <w:pPr>
              <w:pStyle w:val="0"/>
              <w:jc w:val="center"/>
            </w:pPr>
            <w:r>
              <w:rPr>
                <w:sz w:val="20"/>
              </w:rPr>
              <w:t xml:space="preserve">109680,6</w:t>
            </w:r>
          </w:p>
        </w:tc>
      </w:tr>
      <w:tr>
        <w:tc>
          <w:tcPr>
            <w:vMerge w:val="continue"/>
          </w:tcPr>
          <w:p/>
        </w:tc>
        <w:tc>
          <w:tcPr>
            <w:vMerge w:val="continue"/>
          </w:tcPr>
          <w:p/>
        </w:tc>
        <w:tc>
          <w:tcPr>
            <w:tcW w:w="3118" w:type="dxa"/>
          </w:tcPr>
          <w:p>
            <w:pPr>
              <w:pStyle w:val="0"/>
              <w:jc w:val="center"/>
            </w:pPr>
            <w:r>
              <w:rPr>
                <w:sz w:val="20"/>
              </w:rPr>
              <w:t xml:space="preserve">818 1003 05 4 02 23540 240</w:t>
            </w:r>
          </w:p>
        </w:tc>
        <w:tc>
          <w:tcPr>
            <w:tcW w:w="1304" w:type="dxa"/>
          </w:tcPr>
          <w:p>
            <w:pPr>
              <w:pStyle w:val="0"/>
              <w:jc w:val="center"/>
            </w:pPr>
            <w:r>
              <w:rPr>
                <w:sz w:val="20"/>
              </w:rPr>
              <w:t xml:space="preserve">21936,1</w:t>
            </w:r>
          </w:p>
        </w:tc>
        <w:tc>
          <w:tcPr>
            <w:tcW w:w="1304" w:type="dxa"/>
          </w:tcPr>
          <w:p>
            <w:pPr>
              <w:pStyle w:val="0"/>
              <w:jc w:val="center"/>
            </w:pPr>
            <w:r>
              <w:rPr>
                <w:sz w:val="20"/>
              </w:rPr>
              <w:t xml:space="preserve">15372,8</w:t>
            </w:r>
          </w:p>
        </w:tc>
        <w:tc>
          <w:tcPr>
            <w:tcW w:w="1304" w:type="dxa"/>
          </w:tcPr>
          <w:p>
            <w:pPr>
              <w:pStyle w:val="0"/>
              <w:jc w:val="center"/>
            </w:pPr>
            <w:r>
              <w:rPr>
                <w:sz w:val="20"/>
              </w:rPr>
              <w:t xml:space="preserve">6563,4</w:t>
            </w:r>
          </w:p>
        </w:tc>
        <w:tc>
          <w:tcPr>
            <w:tcW w:w="1304" w:type="dxa"/>
          </w:tcPr>
          <w:p>
            <w:pPr>
              <w:pStyle w:val="0"/>
              <w:jc w:val="center"/>
            </w:pPr>
            <w:r>
              <w:rPr>
                <w:sz w:val="20"/>
              </w:rPr>
              <w:t xml:space="preserve">-</w:t>
            </w:r>
          </w:p>
        </w:tc>
        <w:tc>
          <w:tcPr>
            <w:tcW w:w="1304" w:type="dxa"/>
          </w:tcPr>
          <w:p>
            <w:pPr>
              <w:pStyle w:val="0"/>
              <w:jc w:val="center"/>
            </w:pPr>
            <w:r>
              <w:rPr>
                <w:sz w:val="20"/>
              </w:rPr>
              <w:t xml:space="preserve">-</w:t>
            </w:r>
          </w:p>
        </w:tc>
        <w:tc>
          <w:tcPr>
            <w:tcW w:w="1304" w:type="dxa"/>
          </w:tcPr>
          <w:p>
            <w:pPr>
              <w:pStyle w:val="0"/>
              <w:jc w:val="center"/>
            </w:pPr>
            <w:r>
              <w:rPr>
                <w:sz w:val="20"/>
              </w:rPr>
              <w:t xml:space="preserve">43872,3</w:t>
            </w:r>
          </w:p>
        </w:tc>
      </w:tr>
      <w:tr>
        <w:tc>
          <w:tcPr>
            <w:tcW w:w="680" w:type="dxa"/>
          </w:tcPr>
          <w:p>
            <w:pPr>
              <w:pStyle w:val="0"/>
            </w:pPr>
            <w:r>
              <w:rPr>
                <w:sz w:val="20"/>
              </w:rPr>
            </w:r>
          </w:p>
        </w:tc>
        <w:tc>
          <w:tcPr>
            <w:tcW w:w="3118" w:type="dxa"/>
          </w:tcPr>
          <w:p>
            <w:pPr>
              <w:pStyle w:val="0"/>
            </w:pPr>
            <w:r>
              <w:rPr>
                <w:sz w:val="20"/>
              </w:rPr>
            </w:r>
          </w:p>
        </w:tc>
        <w:tc>
          <w:tcPr>
            <w:tcW w:w="3118" w:type="dxa"/>
          </w:tcPr>
          <w:p>
            <w:pPr>
              <w:pStyle w:val="0"/>
              <w:jc w:val="center"/>
            </w:pPr>
            <w:r>
              <w:rPr>
                <w:sz w:val="20"/>
              </w:rPr>
              <w:t xml:space="preserve">802 1003 05 4 02 23540 240</w:t>
            </w:r>
          </w:p>
        </w:tc>
        <w:tc>
          <w:tcPr>
            <w:tcW w:w="1304" w:type="dxa"/>
          </w:tcPr>
          <w:p>
            <w:pPr>
              <w:pStyle w:val="0"/>
              <w:jc w:val="center"/>
            </w:pPr>
            <w:r>
              <w:rPr>
                <w:sz w:val="20"/>
              </w:rPr>
              <w:t xml:space="preserve">-</w:t>
            </w:r>
          </w:p>
        </w:tc>
        <w:tc>
          <w:tcPr>
            <w:tcW w:w="1304" w:type="dxa"/>
          </w:tcPr>
          <w:p>
            <w:pPr>
              <w:pStyle w:val="0"/>
              <w:jc w:val="center"/>
            </w:pPr>
            <w:r>
              <w:rPr>
                <w:sz w:val="20"/>
              </w:rPr>
              <w:t xml:space="preserve">-</w:t>
            </w:r>
          </w:p>
        </w:tc>
        <w:tc>
          <w:tcPr>
            <w:tcW w:w="1304" w:type="dxa"/>
          </w:tcPr>
          <w:p>
            <w:pPr>
              <w:pStyle w:val="0"/>
              <w:jc w:val="center"/>
            </w:pPr>
            <w:r>
              <w:rPr>
                <w:sz w:val="20"/>
              </w:rPr>
              <w:t xml:space="preserve">21936,1</w:t>
            </w:r>
          </w:p>
        </w:tc>
        <w:tc>
          <w:tcPr>
            <w:tcW w:w="1304" w:type="dxa"/>
          </w:tcPr>
          <w:p>
            <w:pPr>
              <w:pStyle w:val="0"/>
              <w:jc w:val="center"/>
            </w:pPr>
            <w:r>
              <w:rPr>
                <w:sz w:val="20"/>
              </w:rPr>
              <w:t xml:space="preserve">21936,1</w:t>
            </w:r>
          </w:p>
        </w:tc>
        <w:tc>
          <w:tcPr>
            <w:tcW w:w="1304" w:type="dxa"/>
          </w:tcPr>
          <w:p>
            <w:pPr>
              <w:pStyle w:val="0"/>
              <w:jc w:val="center"/>
            </w:pPr>
            <w:r>
              <w:rPr>
                <w:sz w:val="20"/>
              </w:rPr>
              <w:t xml:space="preserve">21936,1</w:t>
            </w:r>
          </w:p>
        </w:tc>
        <w:tc>
          <w:tcPr>
            <w:tcW w:w="1304" w:type="dxa"/>
          </w:tcPr>
          <w:p>
            <w:pPr>
              <w:pStyle w:val="0"/>
              <w:jc w:val="center"/>
            </w:pPr>
            <w:r>
              <w:rPr>
                <w:sz w:val="20"/>
              </w:rPr>
              <w:t xml:space="preserve">65808,3</w:t>
            </w:r>
          </w:p>
        </w:tc>
      </w:tr>
    </w:tbl>
    <w:p>
      <w:pPr>
        <w:pStyle w:val="0"/>
      </w:pPr>
      <w:r>
        <w:rPr>
          <w:sz w:val="20"/>
        </w:rPr>
      </w:r>
    </w:p>
    <w:p>
      <w:pPr>
        <w:pStyle w:val="0"/>
        <w:ind w:firstLine="540"/>
        <w:jc w:val="both"/>
      </w:pPr>
      <w:r>
        <w:rPr>
          <w:sz w:val="20"/>
        </w:rPr>
        <w:t xml:space="preserve">Примечание.</w:t>
      </w:r>
    </w:p>
    <w:p>
      <w:pPr>
        <w:pStyle w:val="0"/>
        <w:spacing w:before="200" w:lineRule="auto"/>
        <w:ind w:firstLine="540"/>
        <w:jc w:val="both"/>
      </w:pPr>
      <w:r>
        <w:rPr>
          <w:sz w:val="20"/>
        </w:rPr>
        <w:t xml:space="preserve">Х - данные ячейки не заполняются.</w:t>
      </w:r>
    </w:p>
    <w:p>
      <w:pPr>
        <w:pStyle w:val="0"/>
      </w:pPr>
      <w:r>
        <w:rPr>
          <w:sz w:val="20"/>
        </w:rPr>
      </w:r>
    </w:p>
    <w:p>
      <w:pPr>
        <w:pStyle w:val="2"/>
        <w:outlineLvl w:val="2"/>
        <w:jc w:val="center"/>
      </w:pPr>
      <w:r>
        <w:rPr>
          <w:sz w:val="20"/>
        </w:rPr>
        <w:t xml:space="preserve">5. План реализации</w:t>
      </w:r>
    </w:p>
    <w:p>
      <w:pPr>
        <w:pStyle w:val="2"/>
        <w:jc w:val="center"/>
      </w:pPr>
      <w:r>
        <w:rPr>
          <w:sz w:val="20"/>
        </w:rPr>
        <w:t xml:space="preserve">комплекса процессных мероприятий на 2024 - 2028 годы</w:t>
      </w:r>
    </w:p>
    <w:p>
      <w:pPr>
        <w:pStyle w:val="0"/>
        <w:jc w:val="center"/>
      </w:pPr>
      <w:r>
        <w:rPr>
          <w:sz w:val="20"/>
        </w:rPr>
      </w:r>
    </w:p>
    <w:p>
      <w:pPr>
        <w:pStyle w:val="0"/>
        <w:jc w:val="center"/>
      </w:pPr>
      <w:r>
        <w:rPr>
          <w:sz w:val="20"/>
        </w:rPr>
        <w:t xml:space="preserve">(в ред. </w:t>
      </w:r>
      <w:hyperlink w:history="0" r:id="rId104" w:tooltip="Постановление Правительства РО от 30.01.2026 N 73 &quot;О внесении изменений в постановление Правительства Ростовской области от 15.10.2018 N 639&quot; {КонсультантПлюс}">
        <w:r>
          <w:rPr>
            <w:sz w:val="20"/>
            <w:color w:val="0000ff"/>
          </w:rPr>
          <w:t xml:space="preserve">постановления</w:t>
        </w:r>
      </w:hyperlink>
      <w:r>
        <w:rPr>
          <w:sz w:val="20"/>
        </w:rPr>
        <w:t xml:space="preserve"> Правительства РО</w:t>
      </w:r>
    </w:p>
    <w:p>
      <w:pPr>
        <w:pStyle w:val="0"/>
        <w:jc w:val="center"/>
      </w:pPr>
      <w:r>
        <w:rPr>
          <w:sz w:val="20"/>
        </w:rPr>
        <w:t xml:space="preserve">от 30.01.2026 N 73)</w:t>
      </w:r>
    </w:p>
    <w:p>
      <w:pPr>
        <w:pStyle w:val="0"/>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704"/>
        <w:gridCol w:w="3118"/>
        <w:gridCol w:w="2154"/>
        <w:gridCol w:w="3118"/>
        <w:gridCol w:w="2268"/>
        <w:gridCol w:w="2268"/>
      </w:tblGrid>
      <w:tr>
        <w:tc>
          <w:tcPr>
            <w:tcW w:w="704" w:type="dxa"/>
          </w:tcPr>
          <w:p>
            <w:pPr>
              <w:pStyle w:val="0"/>
              <w:jc w:val="center"/>
            </w:pPr>
            <w:r>
              <w:rPr>
                <w:sz w:val="20"/>
              </w:rPr>
              <w:t xml:space="preserve">N</w:t>
            </w:r>
          </w:p>
          <w:p>
            <w:pPr>
              <w:pStyle w:val="0"/>
              <w:jc w:val="center"/>
            </w:pPr>
            <w:r>
              <w:rPr>
                <w:sz w:val="20"/>
              </w:rPr>
              <w:t xml:space="preserve">п/п</w:t>
            </w:r>
          </w:p>
        </w:tc>
        <w:tc>
          <w:tcPr>
            <w:tcW w:w="3118" w:type="dxa"/>
          </w:tcPr>
          <w:p>
            <w:pPr>
              <w:pStyle w:val="0"/>
              <w:jc w:val="center"/>
            </w:pPr>
            <w:r>
              <w:rPr>
                <w:sz w:val="20"/>
              </w:rPr>
              <w:t xml:space="preserve">Наименование мероприятия (результата), контрольной точки</w:t>
            </w:r>
          </w:p>
        </w:tc>
        <w:tc>
          <w:tcPr>
            <w:tcW w:w="2154" w:type="dxa"/>
          </w:tcPr>
          <w:p>
            <w:pPr>
              <w:pStyle w:val="0"/>
              <w:jc w:val="center"/>
            </w:pPr>
            <w:r>
              <w:rPr>
                <w:sz w:val="20"/>
              </w:rPr>
              <w:t xml:space="preserve">Дата наступления контрольной точки</w:t>
            </w:r>
          </w:p>
        </w:tc>
        <w:tc>
          <w:tcPr>
            <w:tcW w:w="3118" w:type="dxa"/>
          </w:tcPr>
          <w:p>
            <w:pPr>
              <w:pStyle w:val="0"/>
              <w:jc w:val="center"/>
            </w:pPr>
            <w:r>
              <w:rPr>
                <w:sz w:val="20"/>
              </w:rPr>
              <w:t xml:space="preserve">Ответственный исполнитель (наименование исполнительного органа Ростовской области, иного государственного органа, организации, Ф.И.О., должность)</w:t>
            </w:r>
          </w:p>
        </w:tc>
        <w:tc>
          <w:tcPr>
            <w:tcW w:w="2268" w:type="dxa"/>
          </w:tcPr>
          <w:p>
            <w:pPr>
              <w:pStyle w:val="0"/>
              <w:jc w:val="center"/>
            </w:pPr>
            <w:r>
              <w:rPr>
                <w:sz w:val="20"/>
              </w:rPr>
              <w:t xml:space="preserve">Вид подтверждающего документа</w:t>
            </w:r>
          </w:p>
        </w:tc>
        <w:tc>
          <w:tcPr>
            <w:tcW w:w="2268" w:type="dxa"/>
          </w:tcPr>
          <w:p>
            <w:pPr>
              <w:pStyle w:val="0"/>
              <w:jc w:val="center"/>
            </w:pPr>
            <w:r>
              <w:rPr>
                <w:sz w:val="20"/>
              </w:rPr>
              <w:t xml:space="preserve">Информационная система (источник данных)</w:t>
            </w:r>
          </w:p>
        </w:tc>
      </w:tr>
      <w:tr>
        <w:tc>
          <w:tcPr>
            <w:gridSpan w:val="6"/>
            <w:tcW w:w="13630" w:type="dxa"/>
          </w:tcPr>
          <w:p>
            <w:pPr>
              <w:pStyle w:val="0"/>
              <w:jc w:val="center"/>
            </w:pPr>
            <w:r>
              <w:rPr>
                <w:sz w:val="20"/>
              </w:rPr>
              <w:t xml:space="preserve">1. Задача комплекса процессных мероприятий "Сформированы условия для социальной интеграции инвалидов в общество посредством обеспечения их техническими средствами реабилитации и создание информационной доступности"</w:t>
            </w:r>
          </w:p>
        </w:tc>
      </w:tr>
      <w:tr>
        <w:tc>
          <w:tcPr>
            <w:tcW w:w="704" w:type="dxa"/>
          </w:tcPr>
          <w:p>
            <w:pPr>
              <w:pStyle w:val="0"/>
              <w:jc w:val="center"/>
            </w:pPr>
            <w:r>
              <w:rPr>
                <w:sz w:val="20"/>
              </w:rPr>
              <w:t xml:space="preserve">1.1.</w:t>
            </w:r>
          </w:p>
        </w:tc>
        <w:tc>
          <w:tcPr>
            <w:tcW w:w="3118" w:type="dxa"/>
          </w:tcPr>
          <w:p>
            <w:pPr>
              <w:pStyle w:val="0"/>
            </w:pPr>
            <w:r>
              <w:rPr>
                <w:sz w:val="20"/>
              </w:rPr>
              <w:t xml:space="preserve">Мероприятие (результат) 1.1. Инвалиды обеспечены услугами по сурдопереводу, диспетчерской связи и техническими средствами реабилитации</w:t>
            </w:r>
          </w:p>
        </w:tc>
        <w:tc>
          <w:tcPr>
            <w:tcW w:w="2154" w:type="dxa"/>
          </w:tcPr>
          <w:p>
            <w:pPr>
              <w:pStyle w:val="0"/>
              <w:jc w:val="center"/>
            </w:pPr>
            <w:r>
              <w:rPr>
                <w:sz w:val="20"/>
              </w:rPr>
              <w:t xml:space="preserve">Х</w:t>
            </w:r>
          </w:p>
        </w:tc>
        <w:tc>
          <w:tcPr>
            <w:tcW w:w="3118" w:type="dxa"/>
          </w:tcPr>
          <w:p>
            <w:pPr>
              <w:pStyle w:val="0"/>
            </w:pPr>
            <w:r>
              <w:rPr>
                <w:sz w:val="20"/>
              </w:rPr>
            </w:r>
          </w:p>
        </w:tc>
        <w:tc>
          <w:tcPr>
            <w:tcW w:w="2268" w:type="dxa"/>
          </w:tcPr>
          <w:p>
            <w:pPr>
              <w:pStyle w:val="0"/>
            </w:pPr>
            <w:r>
              <w:rPr>
                <w:sz w:val="20"/>
              </w:rPr>
            </w:r>
          </w:p>
        </w:tc>
        <w:tc>
          <w:tcPr>
            <w:tcW w:w="2268" w:type="dxa"/>
          </w:tcPr>
          <w:p>
            <w:pPr>
              <w:pStyle w:val="0"/>
            </w:pPr>
            <w:r>
              <w:rPr>
                <w:sz w:val="20"/>
              </w:rPr>
            </w:r>
          </w:p>
        </w:tc>
      </w:tr>
      <w:tr>
        <w:tc>
          <w:tcPr>
            <w:tcW w:w="704" w:type="dxa"/>
          </w:tcPr>
          <w:p>
            <w:pPr>
              <w:pStyle w:val="0"/>
              <w:jc w:val="center"/>
            </w:pPr>
            <w:r>
              <w:rPr>
                <w:sz w:val="20"/>
              </w:rPr>
              <w:t xml:space="preserve">1.2.</w:t>
            </w:r>
          </w:p>
        </w:tc>
        <w:tc>
          <w:tcPr>
            <w:tcW w:w="3118" w:type="dxa"/>
          </w:tcPr>
          <w:p>
            <w:pPr>
              <w:pStyle w:val="0"/>
            </w:pPr>
            <w:r>
              <w:rPr>
                <w:sz w:val="20"/>
              </w:rPr>
              <w:t xml:space="preserve">Контрольная точка 1.1.1 "Закупка включена в план закупок"</w:t>
            </w:r>
          </w:p>
        </w:tc>
        <w:tc>
          <w:tcPr>
            <w:tcW w:w="2154" w:type="dxa"/>
          </w:tcPr>
          <w:p>
            <w:pPr>
              <w:pStyle w:val="0"/>
              <w:jc w:val="center"/>
            </w:pPr>
            <w:r>
              <w:rPr>
                <w:sz w:val="20"/>
              </w:rPr>
              <w:t xml:space="preserve">20 января 2024 г.</w:t>
            </w:r>
          </w:p>
        </w:tc>
        <w:tc>
          <w:tcPr>
            <w:tcW w:w="3118" w:type="dxa"/>
          </w:tcPr>
          <w:p>
            <w:pPr>
              <w:pStyle w:val="0"/>
            </w:pPr>
            <w:r>
              <w:rPr>
                <w:sz w:val="20"/>
              </w:rPr>
              <w:t xml:space="preserve">министерство региональной политики и массовых коммуникаций Ростовской области (Кириленко С.В., заместитель министра региональной политики и массовых коммуникаций Ростовской области)</w:t>
            </w:r>
          </w:p>
        </w:tc>
        <w:tc>
          <w:tcPr>
            <w:tcW w:w="2268" w:type="dxa"/>
          </w:tcPr>
          <w:p>
            <w:pPr>
              <w:pStyle w:val="0"/>
              <w:jc w:val="center"/>
            </w:pPr>
            <w:r>
              <w:rPr>
                <w:sz w:val="20"/>
              </w:rPr>
              <w:t xml:space="preserve">ИКЗ в плане-графике закупок</w:t>
            </w:r>
          </w:p>
        </w:tc>
        <w:tc>
          <w:tcPr>
            <w:tcW w:w="2268" w:type="dxa"/>
          </w:tcPr>
          <w:p>
            <w:pPr>
              <w:pStyle w:val="0"/>
              <w:jc w:val="center"/>
            </w:pPr>
            <w:r>
              <w:rPr>
                <w:sz w:val="20"/>
              </w:rPr>
              <w:t xml:space="preserve">информационная система отсутствует</w:t>
            </w:r>
          </w:p>
        </w:tc>
      </w:tr>
      <w:tr>
        <w:tc>
          <w:tcPr>
            <w:tcW w:w="704" w:type="dxa"/>
          </w:tcPr>
          <w:p>
            <w:pPr>
              <w:pStyle w:val="0"/>
              <w:jc w:val="center"/>
            </w:pPr>
            <w:r>
              <w:rPr>
                <w:sz w:val="20"/>
              </w:rPr>
              <w:t xml:space="preserve">1.3.</w:t>
            </w:r>
          </w:p>
        </w:tc>
        <w:tc>
          <w:tcPr>
            <w:tcW w:w="3118" w:type="dxa"/>
          </w:tcPr>
          <w:p>
            <w:pPr>
              <w:pStyle w:val="0"/>
            </w:pPr>
            <w:r>
              <w:rPr>
                <w:sz w:val="20"/>
              </w:rPr>
              <w:t xml:space="preserve">Контрольная точка 1.1.2 "Сведения о государственном контракте внесены в реестр контрактов, заключенных заказчиками по результатам закупок"</w:t>
            </w:r>
          </w:p>
        </w:tc>
        <w:tc>
          <w:tcPr>
            <w:tcW w:w="2154" w:type="dxa"/>
          </w:tcPr>
          <w:p>
            <w:pPr>
              <w:pStyle w:val="0"/>
              <w:jc w:val="center"/>
            </w:pPr>
            <w:r>
              <w:rPr>
                <w:sz w:val="20"/>
              </w:rPr>
              <w:t xml:space="preserve">28 февраля 2024 г.</w:t>
            </w:r>
          </w:p>
        </w:tc>
        <w:tc>
          <w:tcPr>
            <w:tcW w:w="3118" w:type="dxa"/>
          </w:tcPr>
          <w:p>
            <w:pPr>
              <w:pStyle w:val="0"/>
            </w:pPr>
            <w:r>
              <w:rPr>
                <w:sz w:val="20"/>
              </w:rPr>
              <w:t xml:space="preserve">министерство региональной политики и массовых коммуникаций Ростовской области (Кириленко С.В., заместитель министра региональной политики и массовых коммуникаций Ростовской области)</w:t>
            </w:r>
          </w:p>
        </w:tc>
        <w:tc>
          <w:tcPr>
            <w:tcW w:w="2268" w:type="dxa"/>
          </w:tcPr>
          <w:p>
            <w:pPr>
              <w:pStyle w:val="0"/>
              <w:jc w:val="center"/>
            </w:pPr>
            <w:r>
              <w:rPr>
                <w:sz w:val="20"/>
              </w:rPr>
              <w:t xml:space="preserve">реестровый номер контракта</w:t>
            </w:r>
          </w:p>
        </w:tc>
        <w:tc>
          <w:tcPr>
            <w:tcW w:w="2268" w:type="dxa"/>
          </w:tcPr>
          <w:p>
            <w:pPr>
              <w:pStyle w:val="0"/>
              <w:jc w:val="center"/>
            </w:pPr>
            <w:r>
              <w:rPr>
                <w:sz w:val="20"/>
              </w:rPr>
              <w:t xml:space="preserve">информационная система отсутствует</w:t>
            </w:r>
          </w:p>
        </w:tc>
      </w:tr>
      <w:tr>
        <w:tc>
          <w:tcPr>
            <w:tcW w:w="704" w:type="dxa"/>
          </w:tcPr>
          <w:p>
            <w:pPr>
              <w:pStyle w:val="0"/>
              <w:jc w:val="center"/>
            </w:pPr>
            <w:r>
              <w:rPr>
                <w:sz w:val="20"/>
              </w:rPr>
              <w:t xml:space="preserve">1.4.</w:t>
            </w:r>
          </w:p>
        </w:tc>
        <w:tc>
          <w:tcPr>
            <w:tcW w:w="3118" w:type="dxa"/>
          </w:tcPr>
          <w:p>
            <w:pPr>
              <w:pStyle w:val="0"/>
            </w:pPr>
            <w:r>
              <w:rPr>
                <w:sz w:val="20"/>
              </w:rPr>
              <w:t xml:space="preserve">Контрольная точка 1.1.3 "Закупка включена в план-график закупок на 2024 г. и на плановый период 2025 - 2026 гг."</w:t>
            </w:r>
          </w:p>
        </w:tc>
        <w:tc>
          <w:tcPr>
            <w:tcW w:w="2154" w:type="dxa"/>
          </w:tcPr>
          <w:p>
            <w:pPr>
              <w:pStyle w:val="0"/>
              <w:jc w:val="center"/>
            </w:pPr>
            <w:r>
              <w:rPr>
                <w:sz w:val="20"/>
              </w:rPr>
              <w:t xml:space="preserve">10 марта 2024 г.</w:t>
            </w:r>
          </w:p>
        </w:tc>
        <w:tc>
          <w:tcPr>
            <w:tcW w:w="3118" w:type="dxa"/>
          </w:tcPr>
          <w:p>
            <w:pPr>
              <w:pStyle w:val="0"/>
            </w:pPr>
            <w:r>
              <w:rPr>
                <w:sz w:val="20"/>
              </w:rPr>
              <w:t xml:space="preserve">министерство труда и социального развития Ростовской области (Порядочная О.В., заместитель министра труда и социального развития Ростовской области)</w:t>
            </w:r>
          </w:p>
        </w:tc>
        <w:tc>
          <w:tcPr>
            <w:tcW w:w="2268" w:type="dxa"/>
          </w:tcPr>
          <w:p>
            <w:pPr>
              <w:pStyle w:val="0"/>
              <w:jc w:val="center"/>
            </w:pPr>
            <w:r>
              <w:rPr>
                <w:sz w:val="20"/>
              </w:rPr>
              <w:t xml:space="preserve">сводная информация</w:t>
            </w:r>
          </w:p>
        </w:tc>
        <w:tc>
          <w:tcPr>
            <w:tcW w:w="2268" w:type="dxa"/>
          </w:tcPr>
          <w:p>
            <w:pPr>
              <w:pStyle w:val="0"/>
              <w:jc w:val="center"/>
            </w:pPr>
            <w:r>
              <w:rPr>
                <w:sz w:val="20"/>
              </w:rPr>
              <w:t xml:space="preserve">информационная система отсутствует</w:t>
            </w:r>
          </w:p>
        </w:tc>
      </w:tr>
      <w:tr>
        <w:tc>
          <w:tcPr>
            <w:tcW w:w="704" w:type="dxa"/>
          </w:tcPr>
          <w:p>
            <w:pPr>
              <w:pStyle w:val="0"/>
              <w:jc w:val="center"/>
            </w:pPr>
            <w:r>
              <w:rPr>
                <w:sz w:val="20"/>
              </w:rPr>
              <w:t xml:space="preserve">1.5.</w:t>
            </w:r>
          </w:p>
        </w:tc>
        <w:tc>
          <w:tcPr>
            <w:tcW w:w="3118" w:type="dxa"/>
          </w:tcPr>
          <w:p>
            <w:pPr>
              <w:pStyle w:val="0"/>
            </w:pPr>
            <w:r>
              <w:rPr>
                <w:sz w:val="20"/>
              </w:rPr>
              <w:t xml:space="preserve">Контрольная точка 1.1.4 "Произведена приемка поставленных товаров, выполненных работ, оказанных услуг"</w:t>
            </w:r>
          </w:p>
        </w:tc>
        <w:tc>
          <w:tcPr>
            <w:tcW w:w="2154" w:type="dxa"/>
          </w:tcPr>
          <w:p>
            <w:pPr>
              <w:pStyle w:val="0"/>
              <w:jc w:val="center"/>
            </w:pPr>
            <w:r>
              <w:rPr>
                <w:sz w:val="20"/>
              </w:rPr>
              <w:t xml:space="preserve">20 декабря 2024 г.</w:t>
            </w:r>
          </w:p>
        </w:tc>
        <w:tc>
          <w:tcPr>
            <w:tcW w:w="3118" w:type="dxa"/>
          </w:tcPr>
          <w:p>
            <w:pPr>
              <w:pStyle w:val="0"/>
            </w:pPr>
            <w:r>
              <w:rPr>
                <w:sz w:val="20"/>
              </w:rPr>
              <w:t xml:space="preserve">министерство региональной политики и массовых коммуникаций Ростовской области (Кириленко С.В., заместитель министра региональной политики и массовых коммуникаций Ростовской области)</w:t>
            </w:r>
          </w:p>
        </w:tc>
        <w:tc>
          <w:tcPr>
            <w:tcW w:w="2268" w:type="dxa"/>
          </w:tcPr>
          <w:p>
            <w:pPr>
              <w:pStyle w:val="0"/>
              <w:jc w:val="center"/>
            </w:pPr>
            <w:r>
              <w:rPr>
                <w:sz w:val="20"/>
              </w:rPr>
              <w:t xml:space="preserve">акт сдачи-приемки оказанных услуг (документ о приемке)</w:t>
            </w:r>
          </w:p>
        </w:tc>
        <w:tc>
          <w:tcPr>
            <w:tcW w:w="2268" w:type="dxa"/>
          </w:tcPr>
          <w:p>
            <w:pPr>
              <w:pStyle w:val="0"/>
              <w:jc w:val="center"/>
            </w:pPr>
            <w:r>
              <w:rPr>
                <w:sz w:val="20"/>
              </w:rPr>
              <w:t xml:space="preserve">информационная система отсутствует</w:t>
            </w:r>
          </w:p>
        </w:tc>
      </w:tr>
      <w:tr>
        <w:tc>
          <w:tcPr>
            <w:tcW w:w="704" w:type="dxa"/>
          </w:tcPr>
          <w:p>
            <w:pPr>
              <w:pStyle w:val="0"/>
              <w:jc w:val="center"/>
            </w:pPr>
            <w:r>
              <w:rPr>
                <w:sz w:val="20"/>
              </w:rPr>
              <w:t xml:space="preserve">1.6.</w:t>
            </w:r>
          </w:p>
        </w:tc>
        <w:tc>
          <w:tcPr>
            <w:tcW w:w="3118" w:type="dxa"/>
          </w:tcPr>
          <w:p>
            <w:pPr>
              <w:pStyle w:val="0"/>
            </w:pPr>
            <w:r>
              <w:rPr>
                <w:sz w:val="20"/>
              </w:rPr>
              <w:t xml:space="preserve">Контрольная точка 1.1.5 "Произведена приемка и оплата поставленных товаров, выполненных работ, оказанных услуг по государственному контракту"</w:t>
            </w:r>
          </w:p>
        </w:tc>
        <w:tc>
          <w:tcPr>
            <w:tcW w:w="2154" w:type="dxa"/>
          </w:tcPr>
          <w:p>
            <w:pPr>
              <w:pStyle w:val="0"/>
              <w:jc w:val="center"/>
            </w:pPr>
            <w:r>
              <w:rPr>
                <w:sz w:val="20"/>
              </w:rPr>
              <w:t xml:space="preserve">25 декабря 2024 г.</w:t>
            </w:r>
          </w:p>
        </w:tc>
        <w:tc>
          <w:tcPr>
            <w:tcW w:w="3118" w:type="dxa"/>
          </w:tcPr>
          <w:p>
            <w:pPr>
              <w:pStyle w:val="0"/>
            </w:pPr>
            <w:r>
              <w:rPr>
                <w:sz w:val="20"/>
              </w:rPr>
              <w:t xml:space="preserve">министерство труда и социального развития Ростовской области (Порядочная О.В., заместитель министра труда и социального развития Ростовской области)</w:t>
            </w:r>
          </w:p>
        </w:tc>
        <w:tc>
          <w:tcPr>
            <w:tcW w:w="2268" w:type="dxa"/>
          </w:tcPr>
          <w:p>
            <w:pPr>
              <w:pStyle w:val="0"/>
              <w:jc w:val="center"/>
            </w:pPr>
            <w:r>
              <w:rPr>
                <w:sz w:val="20"/>
              </w:rPr>
              <w:t xml:space="preserve">сводная информация</w:t>
            </w:r>
          </w:p>
        </w:tc>
        <w:tc>
          <w:tcPr>
            <w:tcW w:w="2268" w:type="dxa"/>
          </w:tcPr>
          <w:p>
            <w:pPr>
              <w:pStyle w:val="0"/>
              <w:jc w:val="center"/>
            </w:pPr>
            <w:r>
              <w:rPr>
                <w:sz w:val="20"/>
              </w:rPr>
              <w:t xml:space="preserve">информационная система отсутствует</w:t>
            </w:r>
          </w:p>
        </w:tc>
      </w:tr>
      <w:tr>
        <w:tc>
          <w:tcPr>
            <w:tcW w:w="704" w:type="dxa"/>
          </w:tcPr>
          <w:p>
            <w:pPr>
              <w:pStyle w:val="0"/>
              <w:jc w:val="center"/>
            </w:pPr>
            <w:r>
              <w:rPr>
                <w:sz w:val="20"/>
              </w:rPr>
              <w:t xml:space="preserve">1.7.</w:t>
            </w:r>
          </w:p>
        </w:tc>
        <w:tc>
          <w:tcPr>
            <w:tcW w:w="3118" w:type="dxa"/>
          </w:tcPr>
          <w:p>
            <w:pPr>
              <w:pStyle w:val="0"/>
            </w:pPr>
            <w:r>
              <w:rPr>
                <w:sz w:val="20"/>
              </w:rPr>
              <w:t xml:space="preserve">Контрольная точка 1.1.6 "Произведена оплата товаров, выполненных работ, оказанных услуг по государственному контракту"</w:t>
            </w:r>
          </w:p>
        </w:tc>
        <w:tc>
          <w:tcPr>
            <w:tcW w:w="2154" w:type="dxa"/>
          </w:tcPr>
          <w:p>
            <w:pPr>
              <w:pStyle w:val="0"/>
              <w:jc w:val="center"/>
            </w:pPr>
            <w:r>
              <w:rPr>
                <w:sz w:val="20"/>
              </w:rPr>
              <w:t xml:space="preserve">30 декабря 2024 г.</w:t>
            </w:r>
          </w:p>
        </w:tc>
        <w:tc>
          <w:tcPr>
            <w:tcW w:w="3118" w:type="dxa"/>
          </w:tcPr>
          <w:p>
            <w:pPr>
              <w:pStyle w:val="0"/>
            </w:pPr>
            <w:r>
              <w:rPr>
                <w:sz w:val="20"/>
              </w:rPr>
              <w:t xml:space="preserve">министерство региональной политики и массовых коммуникаций Ростовской области (Кириленко С.В., заместитель министра региональной политики и массовых коммуникаций Ростовской области)</w:t>
            </w:r>
          </w:p>
        </w:tc>
        <w:tc>
          <w:tcPr>
            <w:tcW w:w="2268" w:type="dxa"/>
          </w:tcPr>
          <w:p>
            <w:pPr>
              <w:pStyle w:val="0"/>
              <w:jc w:val="center"/>
            </w:pPr>
            <w:r>
              <w:rPr>
                <w:sz w:val="20"/>
              </w:rPr>
              <w:t xml:space="preserve">платежный документ</w:t>
            </w:r>
          </w:p>
        </w:tc>
        <w:tc>
          <w:tcPr>
            <w:tcW w:w="2268" w:type="dxa"/>
          </w:tcPr>
          <w:p>
            <w:pPr>
              <w:pStyle w:val="0"/>
              <w:jc w:val="center"/>
            </w:pPr>
            <w:r>
              <w:rPr>
                <w:sz w:val="20"/>
              </w:rPr>
              <w:t xml:space="preserve">информационная система отсутствует</w:t>
            </w:r>
          </w:p>
        </w:tc>
      </w:tr>
      <w:tr>
        <w:tc>
          <w:tcPr>
            <w:tcW w:w="704" w:type="dxa"/>
          </w:tcPr>
          <w:p>
            <w:pPr>
              <w:pStyle w:val="0"/>
              <w:jc w:val="center"/>
            </w:pPr>
            <w:r>
              <w:rPr>
                <w:sz w:val="20"/>
              </w:rPr>
              <w:t xml:space="preserve">1.8.</w:t>
            </w:r>
          </w:p>
        </w:tc>
        <w:tc>
          <w:tcPr>
            <w:tcW w:w="3118" w:type="dxa"/>
          </w:tcPr>
          <w:p>
            <w:pPr>
              <w:pStyle w:val="0"/>
            </w:pPr>
            <w:r>
              <w:rPr>
                <w:sz w:val="20"/>
              </w:rPr>
              <w:t xml:space="preserve">Контрольная точка 1.1.7 "Закупка включена в план закупок"</w:t>
            </w:r>
          </w:p>
        </w:tc>
        <w:tc>
          <w:tcPr>
            <w:tcW w:w="2154" w:type="dxa"/>
          </w:tcPr>
          <w:p>
            <w:pPr>
              <w:pStyle w:val="0"/>
              <w:jc w:val="center"/>
            </w:pPr>
            <w:r>
              <w:rPr>
                <w:sz w:val="20"/>
              </w:rPr>
              <w:t xml:space="preserve">20 января 2025 г.</w:t>
            </w:r>
          </w:p>
        </w:tc>
        <w:tc>
          <w:tcPr>
            <w:tcW w:w="3118" w:type="dxa"/>
          </w:tcPr>
          <w:p>
            <w:pPr>
              <w:pStyle w:val="0"/>
            </w:pPr>
            <w:r>
              <w:rPr>
                <w:sz w:val="20"/>
              </w:rPr>
              <w:t xml:space="preserve">министерство региональной политики и массовых коммуникаций Ростовской области (Кириленко С.В., заместитель министра региональной политики и массовых коммуникаций Ростовской области)</w:t>
            </w:r>
          </w:p>
        </w:tc>
        <w:tc>
          <w:tcPr>
            <w:tcW w:w="2268" w:type="dxa"/>
          </w:tcPr>
          <w:p>
            <w:pPr>
              <w:pStyle w:val="0"/>
              <w:jc w:val="center"/>
            </w:pPr>
            <w:r>
              <w:rPr>
                <w:sz w:val="20"/>
              </w:rPr>
              <w:t xml:space="preserve">ИКЗ в плане-графике закупок</w:t>
            </w:r>
          </w:p>
        </w:tc>
        <w:tc>
          <w:tcPr>
            <w:tcW w:w="2268" w:type="dxa"/>
          </w:tcPr>
          <w:p>
            <w:pPr>
              <w:pStyle w:val="0"/>
              <w:jc w:val="center"/>
            </w:pPr>
            <w:r>
              <w:rPr>
                <w:sz w:val="20"/>
              </w:rPr>
              <w:t xml:space="preserve">информационная система отсутствует</w:t>
            </w:r>
          </w:p>
        </w:tc>
      </w:tr>
      <w:tr>
        <w:tc>
          <w:tcPr>
            <w:tcW w:w="704" w:type="dxa"/>
          </w:tcPr>
          <w:p>
            <w:pPr>
              <w:pStyle w:val="0"/>
              <w:jc w:val="center"/>
            </w:pPr>
            <w:r>
              <w:rPr>
                <w:sz w:val="20"/>
              </w:rPr>
              <w:t xml:space="preserve">1.9.</w:t>
            </w:r>
          </w:p>
        </w:tc>
        <w:tc>
          <w:tcPr>
            <w:tcW w:w="3118" w:type="dxa"/>
          </w:tcPr>
          <w:p>
            <w:pPr>
              <w:pStyle w:val="0"/>
            </w:pPr>
            <w:r>
              <w:rPr>
                <w:sz w:val="20"/>
              </w:rPr>
              <w:t xml:space="preserve">Контрольная точка 1.1.8 "Сведения о государственном контракте внесены в реестр контрактов, заключенных заказчиками по результатам закупок"</w:t>
            </w:r>
          </w:p>
        </w:tc>
        <w:tc>
          <w:tcPr>
            <w:tcW w:w="2154" w:type="dxa"/>
          </w:tcPr>
          <w:p>
            <w:pPr>
              <w:pStyle w:val="0"/>
              <w:jc w:val="center"/>
            </w:pPr>
            <w:r>
              <w:rPr>
                <w:sz w:val="20"/>
              </w:rPr>
              <w:t xml:space="preserve">28 февраля 2025 г.</w:t>
            </w:r>
          </w:p>
        </w:tc>
        <w:tc>
          <w:tcPr>
            <w:tcW w:w="3118" w:type="dxa"/>
          </w:tcPr>
          <w:p>
            <w:pPr>
              <w:pStyle w:val="0"/>
            </w:pPr>
            <w:r>
              <w:rPr>
                <w:sz w:val="20"/>
              </w:rPr>
              <w:t xml:space="preserve">министерство региональной политики и массовых коммуникаций Ростовской области (Кириленко С.В., заместитель министра региональной политики и массовых коммуникаций Ростовской области)</w:t>
            </w:r>
          </w:p>
        </w:tc>
        <w:tc>
          <w:tcPr>
            <w:tcW w:w="2268" w:type="dxa"/>
          </w:tcPr>
          <w:p>
            <w:pPr>
              <w:pStyle w:val="0"/>
              <w:jc w:val="center"/>
            </w:pPr>
            <w:r>
              <w:rPr>
                <w:sz w:val="20"/>
              </w:rPr>
              <w:t xml:space="preserve">реестровый номер контракта</w:t>
            </w:r>
          </w:p>
        </w:tc>
        <w:tc>
          <w:tcPr>
            <w:tcW w:w="2268" w:type="dxa"/>
          </w:tcPr>
          <w:p>
            <w:pPr>
              <w:pStyle w:val="0"/>
              <w:jc w:val="center"/>
            </w:pPr>
            <w:r>
              <w:rPr>
                <w:sz w:val="20"/>
              </w:rPr>
              <w:t xml:space="preserve">информационная система отсутствует</w:t>
            </w:r>
          </w:p>
        </w:tc>
      </w:tr>
      <w:tr>
        <w:tc>
          <w:tcPr>
            <w:tcW w:w="704" w:type="dxa"/>
          </w:tcPr>
          <w:p>
            <w:pPr>
              <w:pStyle w:val="0"/>
              <w:jc w:val="center"/>
            </w:pPr>
            <w:r>
              <w:rPr>
                <w:sz w:val="20"/>
              </w:rPr>
              <w:t xml:space="preserve">1.10.</w:t>
            </w:r>
          </w:p>
        </w:tc>
        <w:tc>
          <w:tcPr>
            <w:tcW w:w="3118" w:type="dxa"/>
          </w:tcPr>
          <w:p>
            <w:pPr>
              <w:pStyle w:val="0"/>
            </w:pPr>
            <w:r>
              <w:rPr>
                <w:sz w:val="20"/>
              </w:rPr>
              <w:t xml:space="preserve">Контрольная точка 1.1.9 "Закупка включена в план-график закупок на 2025 г. и на плановый период 2026 - 2027 гг."</w:t>
            </w:r>
          </w:p>
        </w:tc>
        <w:tc>
          <w:tcPr>
            <w:tcW w:w="2154" w:type="dxa"/>
          </w:tcPr>
          <w:p>
            <w:pPr>
              <w:pStyle w:val="0"/>
              <w:jc w:val="center"/>
            </w:pPr>
            <w:r>
              <w:rPr>
                <w:sz w:val="20"/>
              </w:rPr>
              <w:t xml:space="preserve">10 марта 2025 г.</w:t>
            </w:r>
          </w:p>
        </w:tc>
        <w:tc>
          <w:tcPr>
            <w:tcW w:w="3118" w:type="dxa"/>
          </w:tcPr>
          <w:p>
            <w:pPr>
              <w:pStyle w:val="0"/>
            </w:pPr>
            <w:r>
              <w:rPr>
                <w:sz w:val="20"/>
              </w:rPr>
              <w:t xml:space="preserve">министерство труда и социального развития Ростовской области (Порядочная О.В., заместитель министра труда и социального развития Ростовской области)</w:t>
            </w:r>
          </w:p>
        </w:tc>
        <w:tc>
          <w:tcPr>
            <w:tcW w:w="2268" w:type="dxa"/>
          </w:tcPr>
          <w:p>
            <w:pPr>
              <w:pStyle w:val="0"/>
              <w:jc w:val="center"/>
            </w:pPr>
            <w:r>
              <w:rPr>
                <w:sz w:val="20"/>
              </w:rPr>
              <w:t xml:space="preserve">сводная информация</w:t>
            </w:r>
          </w:p>
        </w:tc>
        <w:tc>
          <w:tcPr>
            <w:tcW w:w="2268" w:type="dxa"/>
          </w:tcPr>
          <w:p>
            <w:pPr>
              <w:pStyle w:val="0"/>
              <w:jc w:val="center"/>
            </w:pPr>
            <w:r>
              <w:rPr>
                <w:sz w:val="20"/>
              </w:rPr>
              <w:t xml:space="preserve">информационная система отсутствует</w:t>
            </w:r>
          </w:p>
        </w:tc>
      </w:tr>
      <w:tr>
        <w:tc>
          <w:tcPr>
            <w:tcW w:w="704" w:type="dxa"/>
          </w:tcPr>
          <w:p>
            <w:pPr>
              <w:pStyle w:val="0"/>
              <w:jc w:val="center"/>
            </w:pPr>
            <w:r>
              <w:rPr>
                <w:sz w:val="20"/>
              </w:rPr>
              <w:t xml:space="preserve">1.11.</w:t>
            </w:r>
          </w:p>
        </w:tc>
        <w:tc>
          <w:tcPr>
            <w:tcW w:w="3118" w:type="dxa"/>
          </w:tcPr>
          <w:p>
            <w:pPr>
              <w:pStyle w:val="0"/>
            </w:pPr>
            <w:r>
              <w:rPr>
                <w:sz w:val="20"/>
              </w:rPr>
              <w:t xml:space="preserve">Контрольная точка 1.1.10 "Произведена приемка поставленных товаров, выполненных работ, оказанных услуг"</w:t>
            </w:r>
          </w:p>
        </w:tc>
        <w:tc>
          <w:tcPr>
            <w:tcW w:w="2154" w:type="dxa"/>
          </w:tcPr>
          <w:p>
            <w:pPr>
              <w:pStyle w:val="0"/>
              <w:jc w:val="center"/>
            </w:pPr>
            <w:r>
              <w:rPr>
                <w:sz w:val="20"/>
              </w:rPr>
              <w:t xml:space="preserve">20 декабря 2025 г.</w:t>
            </w:r>
          </w:p>
        </w:tc>
        <w:tc>
          <w:tcPr>
            <w:tcW w:w="3118" w:type="dxa"/>
          </w:tcPr>
          <w:p>
            <w:pPr>
              <w:pStyle w:val="0"/>
            </w:pPr>
            <w:r>
              <w:rPr>
                <w:sz w:val="20"/>
              </w:rPr>
              <w:t xml:space="preserve">Правительство Ростовской области (Черкасов А.В., заместитель начальника управления информационной политики)</w:t>
            </w:r>
          </w:p>
        </w:tc>
        <w:tc>
          <w:tcPr>
            <w:tcW w:w="2268" w:type="dxa"/>
          </w:tcPr>
          <w:p>
            <w:pPr>
              <w:pStyle w:val="0"/>
              <w:jc w:val="center"/>
            </w:pPr>
            <w:r>
              <w:rPr>
                <w:sz w:val="20"/>
              </w:rPr>
              <w:t xml:space="preserve">акт сдачи-приемки оказанных услуг (документ о приемке)</w:t>
            </w:r>
          </w:p>
        </w:tc>
        <w:tc>
          <w:tcPr>
            <w:tcW w:w="2268" w:type="dxa"/>
          </w:tcPr>
          <w:p>
            <w:pPr>
              <w:pStyle w:val="0"/>
              <w:jc w:val="center"/>
            </w:pPr>
            <w:r>
              <w:rPr>
                <w:sz w:val="20"/>
              </w:rPr>
              <w:t xml:space="preserve">информационная система отсутствует</w:t>
            </w:r>
          </w:p>
        </w:tc>
      </w:tr>
      <w:tr>
        <w:tc>
          <w:tcPr>
            <w:tcW w:w="704" w:type="dxa"/>
          </w:tcPr>
          <w:p>
            <w:pPr>
              <w:pStyle w:val="0"/>
              <w:jc w:val="center"/>
            </w:pPr>
            <w:r>
              <w:rPr>
                <w:sz w:val="20"/>
              </w:rPr>
              <w:t xml:space="preserve">1.12.</w:t>
            </w:r>
          </w:p>
        </w:tc>
        <w:tc>
          <w:tcPr>
            <w:tcW w:w="3118" w:type="dxa"/>
          </w:tcPr>
          <w:p>
            <w:pPr>
              <w:pStyle w:val="0"/>
            </w:pPr>
            <w:r>
              <w:rPr>
                <w:sz w:val="20"/>
              </w:rPr>
              <w:t xml:space="preserve">Контрольная точка 1.1.11 "Произведена приемка и оплата поставленных товаров, выполненных работ, оказанных услуг по государственному контракту"</w:t>
            </w:r>
          </w:p>
        </w:tc>
        <w:tc>
          <w:tcPr>
            <w:tcW w:w="2154" w:type="dxa"/>
          </w:tcPr>
          <w:p>
            <w:pPr>
              <w:pStyle w:val="0"/>
              <w:jc w:val="center"/>
            </w:pPr>
            <w:r>
              <w:rPr>
                <w:sz w:val="20"/>
              </w:rPr>
              <w:t xml:space="preserve">25 декабря 2025 г.</w:t>
            </w:r>
          </w:p>
        </w:tc>
        <w:tc>
          <w:tcPr>
            <w:tcW w:w="3118" w:type="dxa"/>
          </w:tcPr>
          <w:p>
            <w:pPr>
              <w:pStyle w:val="0"/>
            </w:pPr>
            <w:r>
              <w:rPr>
                <w:sz w:val="20"/>
              </w:rPr>
              <w:t xml:space="preserve">министерство труда и социального развития Ростовской области (Порядочная О.В., заместитель министра труда и социального развития Ростовской области)</w:t>
            </w:r>
          </w:p>
        </w:tc>
        <w:tc>
          <w:tcPr>
            <w:tcW w:w="2268" w:type="dxa"/>
          </w:tcPr>
          <w:p>
            <w:pPr>
              <w:pStyle w:val="0"/>
              <w:jc w:val="center"/>
            </w:pPr>
            <w:r>
              <w:rPr>
                <w:sz w:val="20"/>
              </w:rPr>
              <w:t xml:space="preserve">сводная информация</w:t>
            </w:r>
          </w:p>
        </w:tc>
        <w:tc>
          <w:tcPr>
            <w:tcW w:w="2268" w:type="dxa"/>
          </w:tcPr>
          <w:p>
            <w:pPr>
              <w:pStyle w:val="0"/>
              <w:jc w:val="center"/>
            </w:pPr>
            <w:r>
              <w:rPr>
                <w:sz w:val="20"/>
              </w:rPr>
              <w:t xml:space="preserve">информационная система отсутствует</w:t>
            </w:r>
          </w:p>
        </w:tc>
      </w:tr>
      <w:tr>
        <w:tc>
          <w:tcPr>
            <w:tcW w:w="704" w:type="dxa"/>
          </w:tcPr>
          <w:p>
            <w:pPr>
              <w:pStyle w:val="0"/>
              <w:jc w:val="center"/>
            </w:pPr>
            <w:r>
              <w:rPr>
                <w:sz w:val="20"/>
              </w:rPr>
              <w:t xml:space="preserve">1.13.</w:t>
            </w:r>
          </w:p>
        </w:tc>
        <w:tc>
          <w:tcPr>
            <w:tcW w:w="3118" w:type="dxa"/>
          </w:tcPr>
          <w:p>
            <w:pPr>
              <w:pStyle w:val="0"/>
            </w:pPr>
            <w:r>
              <w:rPr>
                <w:sz w:val="20"/>
              </w:rPr>
              <w:t xml:space="preserve">Контрольная точка 1.1.12 "Произведена оплата товаров, выполненных работ, оказанных услуг по государственному контракту"</w:t>
            </w:r>
          </w:p>
        </w:tc>
        <w:tc>
          <w:tcPr>
            <w:tcW w:w="2154" w:type="dxa"/>
          </w:tcPr>
          <w:p>
            <w:pPr>
              <w:pStyle w:val="0"/>
              <w:jc w:val="center"/>
            </w:pPr>
            <w:r>
              <w:rPr>
                <w:sz w:val="20"/>
              </w:rPr>
              <w:t xml:space="preserve">30 декабря 2025 г.</w:t>
            </w:r>
          </w:p>
        </w:tc>
        <w:tc>
          <w:tcPr>
            <w:tcW w:w="3118" w:type="dxa"/>
          </w:tcPr>
          <w:p>
            <w:pPr>
              <w:pStyle w:val="0"/>
            </w:pPr>
            <w:r>
              <w:rPr>
                <w:sz w:val="20"/>
              </w:rPr>
              <w:t xml:space="preserve">Правительство Ростовской области (Черкасов А.В., заместитель начальника управления информационной политики)</w:t>
            </w:r>
          </w:p>
        </w:tc>
        <w:tc>
          <w:tcPr>
            <w:tcW w:w="2268" w:type="dxa"/>
          </w:tcPr>
          <w:p>
            <w:pPr>
              <w:pStyle w:val="0"/>
              <w:jc w:val="center"/>
            </w:pPr>
            <w:r>
              <w:rPr>
                <w:sz w:val="20"/>
              </w:rPr>
              <w:t xml:space="preserve">платежный документ</w:t>
            </w:r>
          </w:p>
        </w:tc>
        <w:tc>
          <w:tcPr>
            <w:tcW w:w="2268" w:type="dxa"/>
          </w:tcPr>
          <w:p>
            <w:pPr>
              <w:pStyle w:val="0"/>
              <w:jc w:val="center"/>
            </w:pPr>
            <w:r>
              <w:rPr>
                <w:sz w:val="20"/>
              </w:rPr>
              <w:t xml:space="preserve">информационная система отсутствует</w:t>
            </w:r>
          </w:p>
        </w:tc>
      </w:tr>
      <w:tr>
        <w:tc>
          <w:tcPr>
            <w:tcW w:w="704" w:type="dxa"/>
          </w:tcPr>
          <w:p>
            <w:pPr>
              <w:pStyle w:val="0"/>
              <w:jc w:val="center"/>
            </w:pPr>
            <w:r>
              <w:rPr>
                <w:sz w:val="20"/>
              </w:rPr>
              <w:t xml:space="preserve">1.14.</w:t>
            </w:r>
          </w:p>
        </w:tc>
        <w:tc>
          <w:tcPr>
            <w:tcW w:w="3118" w:type="dxa"/>
          </w:tcPr>
          <w:p>
            <w:pPr>
              <w:pStyle w:val="0"/>
            </w:pPr>
            <w:r>
              <w:rPr>
                <w:sz w:val="20"/>
              </w:rPr>
              <w:t xml:space="preserve">Контрольная точка 1.1.13 "Закупка включена в план закупок"</w:t>
            </w:r>
          </w:p>
        </w:tc>
        <w:tc>
          <w:tcPr>
            <w:tcW w:w="2154" w:type="dxa"/>
          </w:tcPr>
          <w:p>
            <w:pPr>
              <w:pStyle w:val="0"/>
              <w:jc w:val="center"/>
            </w:pPr>
            <w:r>
              <w:rPr>
                <w:sz w:val="20"/>
              </w:rPr>
              <w:t xml:space="preserve">20 января 2026 г.</w:t>
            </w:r>
          </w:p>
        </w:tc>
        <w:tc>
          <w:tcPr>
            <w:tcW w:w="3118" w:type="dxa"/>
          </w:tcPr>
          <w:p>
            <w:pPr>
              <w:pStyle w:val="0"/>
            </w:pPr>
            <w:r>
              <w:rPr>
                <w:sz w:val="20"/>
              </w:rPr>
              <w:t xml:space="preserve">Правительство Ростовской области (Кириленко С.В., начальник управления информационной политики)</w:t>
            </w:r>
          </w:p>
        </w:tc>
        <w:tc>
          <w:tcPr>
            <w:tcW w:w="2268" w:type="dxa"/>
          </w:tcPr>
          <w:p>
            <w:pPr>
              <w:pStyle w:val="0"/>
              <w:jc w:val="center"/>
            </w:pPr>
            <w:r>
              <w:rPr>
                <w:sz w:val="20"/>
              </w:rPr>
              <w:t xml:space="preserve">ИКЗ в плане-графике закупок</w:t>
            </w:r>
          </w:p>
        </w:tc>
        <w:tc>
          <w:tcPr>
            <w:tcW w:w="2268" w:type="dxa"/>
          </w:tcPr>
          <w:p>
            <w:pPr>
              <w:pStyle w:val="0"/>
              <w:jc w:val="center"/>
            </w:pPr>
            <w:r>
              <w:rPr>
                <w:sz w:val="20"/>
              </w:rPr>
              <w:t xml:space="preserve">информационная система отсутствует</w:t>
            </w:r>
          </w:p>
        </w:tc>
      </w:tr>
      <w:tr>
        <w:tc>
          <w:tcPr>
            <w:tcW w:w="704" w:type="dxa"/>
          </w:tcPr>
          <w:p>
            <w:pPr>
              <w:pStyle w:val="0"/>
              <w:jc w:val="center"/>
            </w:pPr>
            <w:r>
              <w:rPr>
                <w:sz w:val="20"/>
              </w:rPr>
              <w:t xml:space="preserve">1.15.</w:t>
            </w:r>
          </w:p>
        </w:tc>
        <w:tc>
          <w:tcPr>
            <w:tcW w:w="3118" w:type="dxa"/>
          </w:tcPr>
          <w:p>
            <w:pPr>
              <w:pStyle w:val="0"/>
            </w:pPr>
            <w:r>
              <w:rPr>
                <w:sz w:val="20"/>
              </w:rPr>
              <w:t xml:space="preserve">Контрольная точка 1.1.14 "Сведения о государственном контракте внесены в реестр контрактов, заключенных заказчиками по результатам закупок"</w:t>
            </w:r>
          </w:p>
        </w:tc>
        <w:tc>
          <w:tcPr>
            <w:tcW w:w="2154" w:type="dxa"/>
          </w:tcPr>
          <w:p>
            <w:pPr>
              <w:pStyle w:val="0"/>
              <w:jc w:val="center"/>
            </w:pPr>
            <w:r>
              <w:rPr>
                <w:sz w:val="20"/>
              </w:rPr>
              <w:t xml:space="preserve">28 февраля 2026 г.</w:t>
            </w:r>
          </w:p>
        </w:tc>
        <w:tc>
          <w:tcPr>
            <w:tcW w:w="3118" w:type="dxa"/>
          </w:tcPr>
          <w:p>
            <w:pPr>
              <w:pStyle w:val="0"/>
            </w:pPr>
            <w:r>
              <w:rPr>
                <w:sz w:val="20"/>
              </w:rPr>
              <w:t xml:space="preserve">Правительство Ростовской области (Кириленко С.В., начальник управления информационной политики)</w:t>
            </w:r>
          </w:p>
        </w:tc>
        <w:tc>
          <w:tcPr>
            <w:tcW w:w="2268" w:type="dxa"/>
          </w:tcPr>
          <w:p>
            <w:pPr>
              <w:pStyle w:val="0"/>
              <w:jc w:val="center"/>
            </w:pPr>
            <w:r>
              <w:rPr>
                <w:sz w:val="20"/>
              </w:rPr>
              <w:t xml:space="preserve">реестровый номер контракта</w:t>
            </w:r>
          </w:p>
        </w:tc>
        <w:tc>
          <w:tcPr>
            <w:tcW w:w="2268" w:type="dxa"/>
          </w:tcPr>
          <w:p>
            <w:pPr>
              <w:pStyle w:val="0"/>
              <w:jc w:val="center"/>
            </w:pPr>
            <w:r>
              <w:rPr>
                <w:sz w:val="20"/>
              </w:rPr>
              <w:t xml:space="preserve">информационная система отсутствует</w:t>
            </w:r>
          </w:p>
        </w:tc>
      </w:tr>
      <w:tr>
        <w:tc>
          <w:tcPr>
            <w:tcW w:w="704" w:type="dxa"/>
          </w:tcPr>
          <w:p>
            <w:pPr>
              <w:pStyle w:val="0"/>
              <w:jc w:val="center"/>
            </w:pPr>
            <w:r>
              <w:rPr>
                <w:sz w:val="20"/>
              </w:rPr>
              <w:t xml:space="preserve">1.16.</w:t>
            </w:r>
          </w:p>
        </w:tc>
        <w:tc>
          <w:tcPr>
            <w:tcW w:w="3118" w:type="dxa"/>
          </w:tcPr>
          <w:p>
            <w:pPr>
              <w:pStyle w:val="0"/>
            </w:pPr>
            <w:r>
              <w:rPr>
                <w:sz w:val="20"/>
              </w:rPr>
              <w:t xml:space="preserve">Контрольная точка 1.1.15 "Закупка включена в план-график закупок на 2026 г. и на плановый период 2027 - 2028 гг."</w:t>
            </w:r>
          </w:p>
        </w:tc>
        <w:tc>
          <w:tcPr>
            <w:tcW w:w="2154" w:type="dxa"/>
          </w:tcPr>
          <w:p>
            <w:pPr>
              <w:pStyle w:val="0"/>
              <w:jc w:val="center"/>
            </w:pPr>
            <w:r>
              <w:rPr>
                <w:sz w:val="20"/>
              </w:rPr>
              <w:t xml:space="preserve">10 марта 2026 г.</w:t>
            </w:r>
          </w:p>
        </w:tc>
        <w:tc>
          <w:tcPr>
            <w:tcW w:w="3118" w:type="dxa"/>
          </w:tcPr>
          <w:p>
            <w:pPr>
              <w:pStyle w:val="0"/>
            </w:pPr>
            <w:r>
              <w:rPr>
                <w:sz w:val="20"/>
              </w:rPr>
              <w:t xml:space="preserve">министерство труда и социального развития Ростовской области (Порядочная О.В., заместитель министра труда и социального развития Ростовской области)</w:t>
            </w:r>
          </w:p>
        </w:tc>
        <w:tc>
          <w:tcPr>
            <w:tcW w:w="2268" w:type="dxa"/>
          </w:tcPr>
          <w:p>
            <w:pPr>
              <w:pStyle w:val="0"/>
              <w:jc w:val="center"/>
            </w:pPr>
            <w:r>
              <w:rPr>
                <w:sz w:val="20"/>
              </w:rPr>
              <w:t xml:space="preserve">сводная информация</w:t>
            </w:r>
          </w:p>
        </w:tc>
        <w:tc>
          <w:tcPr>
            <w:tcW w:w="2268" w:type="dxa"/>
          </w:tcPr>
          <w:p>
            <w:pPr>
              <w:pStyle w:val="0"/>
              <w:jc w:val="center"/>
            </w:pPr>
            <w:r>
              <w:rPr>
                <w:sz w:val="20"/>
              </w:rPr>
              <w:t xml:space="preserve">информационная система отсутствует</w:t>
            </w:r>
          </w:p>
        </w:tc>
      </w:tr>
      <w:tr>
        <w:tc>
          <w:tcPr>
            <w:tcW w:w="704" w:type="dxa"/>
          </w:tcPr>
          <w:p>
            <w:pPr>
              <w:pStyle w:val="0"/>
              <w:jc w:val="center"/>
            </w:pPr>
            <w:r>
              <w:rPr>
                <w:sz w:val="20"/>
              </w:rPr>
              <w:t xml:space="preserve">1.17.</w:t>
            </w:r>
          </w:p>
        </w:tc>
        <w:tc>
          <w:tcPr>
            <w:tcW w:w="3118" w:type="dxa"/>
          </w:tcPr>
          <w:p>
            <w:pPr>
              <w:pStyle w:val="0"/>
            </w:pPr>
            <w:r>
              <w:rPr>
                <w:sz w:val="20"/>
              </w:rPr>
              <w:t xml:space="preserve">Контрольная точка 1.1.16 "Произведена приемка поставленных товаров, выполненных работ, оказанных услуг за 2025 год"</w:t>
            </w:r>
          </w:p>
        </w:tc>
        <w:tc>
          <w:tcPr>
            <w:tcW w:w="2154" w:type="dxa"/>
          </w:tcPr>
          <w:p>
            <w:pPr>
              <w:pStyle w:val="0"/>
              <w:jc w:val="center"/>
            </w:pPr>
            <w:r>
              <w:rPr>
                <w:sz w:val="20"/>
              </w:rPr>
              <w:t xml:space="preserve">30 апреля 2026 г.</w:t>
            </w:r>
          </w:p>
        </w:tc>
        <w:tc>
          <w:tcPr>
            <w:tcW w:w="3118" w:type="dxa"/>
          </w:tcPr>
          <w:p>
            <w:pPr>
              <w:pStyle w:val="0"/>
            </w:pPr>
            <w:r>
              <w:rPr>
                <w:sz w:val="20"/>
              </w:rPr>
              <w:t xml:space="preserve">Правительство Ростовской области (Кириленко С.В., начальник управления информационной политики)</w:t>
            </w:r>
          </w:p>
        </w:tc>
        <w:tc>
          <w:tcPr>
            <w:tcW w:w="2268" w:type="dxa"/>
          </w:tcPr>
          <w:p>
            <w:pPr>
              <w:pStyle w:val="0"/>
              <w:jc w:val="center"/>
            </w:pPr>
            <w:r>
              <w:rPr>
                <w:sz w:val="20"/>
              </w:rPr>
              <w:t xml:space="preserve">акт сдачи-приемки оказанных услуг (документ о приемке)</w:t>
            </w:r>
          </w:p>
        </w:tc>
        <w:tc>
          <w:tcPr>
            <w:tcW w:w="2268" w:type="dxa"/>
          </w:tcPr>
          <w:p>
            <w:pPr>
              <w:pStyle w:val="0"/>
              <w:jc w:val="center"/>
            </w:pPr>
            <w:r>
              <w:rPr>
                <w:sz w:val="20"/>
              </w:rPr>
              <w:t xml:space="preserve">информационная система отсутствует</w:t>
            </w:r>
          </w:p>
        </w:tc>
      </w:tr>
      <w:tr>
        <w:tc>
          <w:tcPr>
            <w:tcW w:w="704" w:type="dxa"/>
          </w:tcPr>
          <w:p>
            <w:pPr>
              <w:pStyle w:val="0"/>
              <w:jc w:val="center"/>
            </w:pPr>
            <w:r>
              <w:rPr>
                <w:sz w:val="20"/>
              </w:rPr>
              <w:t xml:space="preserve">1.18.</w:t>
            </w:r>
          </w:p>
        </w:tc>
        <w:tc>
          <w:tcPr>
            <w:tcW w:w="3118" w:type="dxa"/>
          </w:tcPr>
          <w:p>
            <w:pPr>
              <w:pStyle w:val="0"/>
            </w:pPr>
            <w:r>
              <w:rPr>
                <w:sz w:val="20"/>
              </w:rPr>
              <w:t xml:space="preserve">Контрольная точка 1.1.17 "Произведена приемка поставленных товаров, выполненных работ, оказанных услуг"</w:t>
            </w:r>
          </w:p>
        </w:tc>
        <w:tc>
          <w:tcPr>
            <w:tcW w:w="2154" w:type="dxa"/>
          </w:tcPr>
          <w:p>
            <w:pPr>
              <w:pStyle w:val="0"/>
              <w:jc w:val="center"/>
            </w:pPr>
            <w:r>
              <w:rPr>
                <w:sz w:val="20"/>
              </w:rPr>
              <w:t xml:space="preserve">20 декабря 2026 г.</w:t>
            </w:r>
          </w:p>
        </w:tc>
        <w:tc>
          <w:tcPr>
            <w:tcW w:w="3118" w:type="dxa"/>
          </w:tcPr>
          <w:p>
            <w:pPr>
              <w:pStyle w:val="0"/>
            </w:pPr>
            <w:r>
              <w:rPr>
                <w:sz w:val="20"/>
              </w:rPr>
              <w:t xml:space="preserve">Правительство Ростовской области (Кириленко С.В., начальник управления информационной политики)</w:t>
            </w:r>
          </w:p>
        </w:tc>
        <w:tc>
          <w:tcPr>
            <w:tcW w:w="2268" w:type="dxa"/>
          </w:tcPr>
          <w:p>
            <w:pPr>
              <w:pStyle w:val="0"/>
              <w:jc w:val="center"/>
            </w:pPr>
            <w:r>
              <w:rPr>
                <w:sz w:val="20"/>
              </w:rPr>
              <w:t xml:space="preserve">акт сдачи-приемки оказанных услуг (документ о приемке)</w:t>
            </w:r>
          </w:p>
        </w:tc>
        <w:tc>
          <w:tcPr>
            <w:tcW w:w="2268" w:type="dxa"/>
          </w:tcPr>
          <w:p>
            <w:pPr>
              <w:pStyle w:val="0"/>
              <w:jc w:val="center"/>
            </w:pPr>
            <w:r>
              <w:rPr>
                <w:sz w:val="20"/>
              </w:rPr>
              <w:t xml:space="preserve">информационная система отсутствует</w:t>
            </w:r>
          </w:p>
        </w:tc>
      </w:tr>
      <w:tr>
        <w:tc>
          <w:tcPr>
            <w:tcW w:w="704" w:type="dxa"/>
          </w:tcPr>
          <w:p>
            <w:pPr>
              <w:pStyle w:val="0"/>
              <w:jc w:val="center"/>
            </w:pPr>
            <w:r>
              <w:rPr>
                <w:sz w:val="20"/>
              </w:rPr>
              <w:t xml:space="preserve">1.19.</w:t>
            </w:r>
          </w:p>
        </w:tc>
        <w:tc>
          <w:tcPr>
            <w:tcW w:w="3118" w:type="dxa"/>
          </w:tcPr>
          <w:p>
            <w:pPr>
              <w:pStyle w:val="0"/>
            </w:pPr>
            <w:r>
              <w:rPr>
                <w:sz w:val="20"/>
              </w:rPr>
              <w:t xml:space="preserve">Контрольная точка 1.1.18 "Произведена оплата товаров, выполненных работ, оказанных услуг по государственному контракту за 2025 год"</w:t>
            </w:r>
          </w:p>
        </w:tc>
        <w:tc>
          <w:tcPr>
            <w:tcW w:w="2154" w:type="dxa"/>
          </w:tcPr>
          <w:p>
            <w:pPr>
              <w:pStyle w:val="0"/>
              <w:jc w:val="center"/>
            </w:pPr>
            <w:r>
              <w:rPr>
                <w:sz w:val="20"/>
              </w:rPr>
              <w:t xml:space="preserve">21 декабря 2026 г.</w:t>
            </w:r>
          </w:p>
        </w:tc>
        <w:tc>
          <w:tcPr>
            <w:tcW w:w="3118" w:type="dxa"/>
          </w:tcPr>
          <w:p>
            <w:pPr>
              <w:pStyle w:val="0"/>
            </w:pPr>
            <w:r>
              <w:rPr>
                <w:sz w:val="20"/>
              </w:rPr>
              <w:t xml:space="preserve">Правительство Ростовской области (Кириленко С.В., начальник управления информационной политики)</w:t>
            </w:r>
          </w:p>
        </w:tc>
        <w:tc>
          <w:tcPr>
            <w:tcW w:w="2268" w:type="dxa"/>
          </w:tcPr>
          <w:p>
            <w:pPr>
              <w:pStyle w:val="0"/>
              <w:jc w:val="center"/>
            </w:pPr>
            <w:r>
              <w:rPr>
                <w:sz w:val="20"/>
              </w:rPr>
              <w:t xml:space="preserve">платежный документ</w:t>
            </w:r>
          </w:p>
        </w:tc>
        <w:tc>
          <w:tcPr>
            <w:tcW w:w="2268" w:type="dxa"/>
          </w:tcPr>
          <w:p>
            <w:pPr>
              <w:pStyle w:val="0"/>
              <w:jc w:val="center"/>
            </w:pPr>
            <w:r>
              <w:rPr>
                <w:sz w:val="20"/>
              </w:rPr>
              <w:t xml:space="preserve">информационная система отсутствует</w:t>
            </w:r>
          </w:p>
        </w:tc>
      </w:tr>
      <w:tr>
        <w:tc>
          <w:tcPr>
            <w:tcW w:w="704" w:type="dxa"/>
          </w:tcPr>
          <w:p>
            <w:pPr>
              <w:pStyle w:val="0"/>
              <w:jc w:val="center"/>
            </w:pPr>
            <w:r>
              <w:rPr>
                <w:sz w:val="20"/>
              </w:rPr>
              <w:t xml:space="preserve">1.20.</w:t>
            </w:r>
          </w:p>
        </w:tc>
        <w:tc>
          <w:tcPr>
            <w:tcW w:w="3118" w:type="dxa"/>
          </w:tcPr>
          <w:p>
            <w:pPr>
              <w:pStyle w:val="0"/>
            </w:pPr>
            <w:r>
              <w:rPr>
                <w:sz w:val="20"/>
              </w:rPr>
              <w:t xml:space="preserve">Контрольная точка 1.1.19 "Произведена приемка и оплата поставленных товаров, выполненных работ, оказанных услуг по государственному контракту"</w:t>
            </w:r>
          </w:p>
        </w:tc>
        <w:tc>
          <w:tcPr>
            <w:tcW w:w="2154" w:type="dxa"/>
          </w:tcPr>
          <w:p>
            <w:pPr>
              <w:pStyle w:val="0"/>
              <w:jc w:val="center"/>
            </w:pPr>
            <w:r>
              <w:rPr>
                <w:sz w:val="20"/>
              </w:rPr>
              <w:t xml:space="preserve">25 декабря 2026 г.</w:t>
            </w:r>
          </w:p>
        </w:tc>
        <w:tc>
          <w:tcPr>
            <w:tcW w:w="3118" w:type="dxa"/>
          </w:tcPr>
          <w:p>
            <w:pPr>
              <w:pStyle w:val="0"/>
            </w:pPr>
            <w:r>
              <w:rPr>
                <w:sz w:val="20"/>
              </w:rPr>
              <w:t xml:space="preserve">министерство труда и социального развития Ростовской области (Порядочная О.В., заместитель министра труда и социального развития Ростовской области)</w:t>
            </w:r>
          </w:p>
        </w:tc>
        <w:tc>
          <w:tcPr>
            <w:tcW w:w="2268" w:type="dxa"/>
          </w:tcPr>
          <w:p>
            <w:pPr>
              <w:pStyle w:val="0"/>
              <w:jc w:val="center"/>
            </w:pPr>
            <w:r>
              <w:rPr>
                <w:sz w:val="20"/>
              </w:rPr>
              <w:t xml:space="preserve">сводная информация</w:t>
            </w:r>
          </w:p>
        </w:tc>
        <w:tc>
          <w:tcPr>
            <w:tcW w:w="2268" w:type="dxa"/>
          </w:tcPr>
          <w:p>
            <w:pPr>
              <w:pStyle w:val="0"/>
              <w:jc w:val="center"/>
            </w:pPr>
            <w:r>
              <w:rPr>
                <w:sz w:val="20"/>
              </w:rPr>
              <w:t xml:space="preserve">информационная система отсутствует</w:t>
            </w:r>
          </w:p>
        </w:tc>
      </w:tr>
      <w:tr>
        <w:tc>
          <w:tcPr>
            <w:tcW w:w="704" w:type="dxa"/>
          </w:tcPr>
          <w:p>
            <w:pPr>
              <w:pStyle w:val="0"/>
              <w:jc w:val="center"/>
            </w:pPr>
            <w:r>
              <w:rPr>
                <w:sz w:val="20"/>
              </w:rPr>
              <w:t xml:space="preserve">1.21.</w:t>
            </w:r>
          </w:p>
        </w:tc>
        <w:tc>
          <w:tcPr>
            <w:tcW w:w="3118" w:type="dxa"/>
          </w:tcPr>
          <w:p>
            <w:pPr>
              <w:pStyle w:val="0"/>
            </w:pPr>
            <w:r>
              <w:rPr>
                <w:sz w:val="20"/>
              </w:rPr>
              <w:t xml:space="preserve">Контрольная точка 1.1.20 "Произведена оплата товаров, выполненных работ, оказанных услуг по государственному контракту"</w:t>
            </w:r>
          </w:p>
        </w:tc>
        <w:tc>
          <w:tcPr>
            <w:tcW w:w="2154" w:type="dxa"/>
          </w:tcPr>
          <w:p>
            <w:pPr>
              <w:pStyle w:val="0"/>
              <w:jc w:val="center"/>
            </w:pPr>
            <w:r>
              <w:rPr>
                <w:sz w:val="20"/>
              </w:rPr>
              <w:t xml:space="preserve">30 декабря 2026 г.</w:t>
            </w:r>
          </w:p>
        </w:tc>
        <w:tc>
          <w:tcPr>
            <w:tcW w:w="3118" w:type="dxa"/>
          </w:tcPr>
          <w:p>
            <w:pPr>
              <w:pStyle w:val="0"/>
            </w:pPr>
            <w:r>
              <w:rPr>
                <w:sz w:val="20"/>
              </w:rPr>
              <w:t xml:space="preserve">Правительство Ростовской области (Кириленко С.В., начальник управления информационной политики)</w:t>
            </w:r>
          </w:p>
        </w:tc>
        <w:tc>
          <w:tcPr>
            <w:tcW w:w="2268" w:type="dxa"/>
          </w:tcPr>
          <w:p>
            <w:pPr>
              <w:pStyle w:val="0"/>
              <w:jc w:val="center"/>
            </w:pPr>
            <w:r>
              <w:rPr>
                <w:sz w:val="20"/>
              </w:rPr>
              <w:t xml:space="preserve">платежный документ</w:t>
            </w:r>
          </w:p>
        </w:tc>
        <w:tc>
          <w:tcPr>
            <w:tcW w:w="2268" w:type="dxa"/>
          </w:tcPr>
          <w:p>
            <w:pPr>
              <w:pStyle w:val="0"/>
              <w:jc w:val="center"/>
            </w:pPr>
            <w:r>
              <w:rPr>
                <w:sz w:val="20"/>
              </w:rPr>
              <w:t xml:space="preserve">информационная система отсутствует</w:t>
            </w:r>
          </w:p>
        </w:tc>
      </w:tr>
      <w:tr>
        <w:tc>
          <w:tcPr>
            <w:tcW w:w="704" w:type="dxa"/>
          </w:tcPr>
          <w:p>
            <w:pPr>
              <w:pStyle w:val="0"/>
              <w:jc w:val="center"/>
            </w:pPr>
            <w:r>
              <w:rPr>
                <w:sz w:val="20"/>
              </w:rPr>
              <w:t xml:space="preserve">1.22.</w:t>
            </w:r>
          </w:p>
        </w:tc>
        <w:tc>
          <w:tcPr>
            <w:tcW w:w="3118" w:type="dxa"/>
          </w:tcPr>
          <w:p>
            <w:pPr>
              <w:pStyle w:val="0"/>
            </w:pPr>
            <w:r>
              <w:rPr>
                <w:sz w:val="20"/>
              </w:rPr>
              <w:t xml:space="preserve">Контрольная точка 1.1.21 "Закупка включена в план закупок"</w:t>
            </w:r>
          </w:p>
        </w:tc>
        <w:tc>
          <w:tcPr>
            <w:tcW w:w="2154" w:type="dxa"/>
          </w:tcPr>
          <w:p>
            <w:pPr>
              <w:pStyle w:val="0"/>
              <w:jc w:val="center"/>
            </w:pPr>
            <w:r>
              <w:rPr>
                <w:sz w:val="20"/>
              </w:rPr>
              <w:t xml:space="preserve">20 января 2027 г.</w:t>
            </w:r>
          </w:p>
        </w:tc>
        <w:tc>
          <w:tcPr>
            <w:tcW w:w="3118" w:type="dxa"/>
          </w:tcPr>
          <w:p>
            <w:pPr>
              <w:pStyle w:val="0"/>
            </w:pPr>
            <w:r>
              <w:rPr>
                <w:sz w:val="20"/>
              </w:rPr>
              <w:t xml:space="preserve">Правительство Ростовской области (Кириленко С.В., начальник управления информационной политики)</w:t>
            </w:r>
          </w:p>
        </w:tc>
        <w:tc>
          <w:tcPr>
            <w:tcW w:w="2268" w:type="dxa"/>
          </w:tcPr>
          <w:p>
            <w:pPr>
              <w:pStyle w:val="0"/>
              <w:jc w:val="center"/>
            </w:pPr>
            <w:r>
              <w:rPr>
                <w:sz w:val="20"/>
              </w:rPr>
              <w:t xml:space="preserve">ИКЗ в плане-графике закупок</w:t>
            </w:r>
          </w:p>
        </w:tc>
        <w:tc>
          <w:tcPr>
            <w:tcW w:w="2268" w:type="dxa"/>
          </w:tcPr>
          <w:p>
            <w:pPr>
              <w:pStyle w:val="0"/>
              <w:jc w:val="center"/>
            </w:pPr>
            <w:r>
              <w:rPr>
                <w:sz w:val="20"/>
              </w:rPr>
              <w:t xml:space="preserve">информационная система отсутствует</w:t>
            </w:r>
          </w:p>
        </w:tc>
      </w:tr>
      <w:tr>
        <w:tc>
          <w:tcPr>
            <w:tcW w:w="704" w:type="dxa"/>
          </w:tcPr>
          <w:p>
            <w:pPr>
              <w:pStyle w:val="0"/>
              <w:jc w:val="center"/>
            </w:pPr>
            <w:r>
              <w:rPr>
                <w:sz w:val="20"/>
              </w:rPr>
              <w:t xml:space="preserve">1.23.</w:t>
            </w:r>
          </w:p>
        </w:tc>
        <w:tc>
          <w:tcPr>
            <w:tcW w:w="3118" w:type="dxa"/>
          </w:tcPr>
          <w:p>
            <w:pPr>
              <w:pStyle w:val="0"/>
            </w:pPr>
            <w:r>
              <w:rPr>
                <w:sz w:val="20"/>
              </w:rPr>
              <w:t xml:space="preserve">Контрольная точка 1.1.22 "Сведения о государственном контракте внесены в реестр контрактов, заключенных заказчиками по результатам закупок"</w:t>
            </w:r>
          </w:p>
        </w:tc>
        <w:tc>
          <w:tcPr>
            <w:tcW w:w="2154" w:type="dxa"/>
          </w:tcPr>
          <w:p>
            <w:pPr>
              <w:pStyle w:val="0"/>
              <w:jc w:val="center"/>
            </w:pPr>
            <w:r>
              <w:rPr>
                <w:sz w:val="20"/>
              </w:rPr>
              <w:t xml:space="preserve">28 февраля 2027 г.</w:t>
            </w:r>
          </w:p>
        </w:tc>
        <w:tc>
          <w:tcPr>
            <w:tcW w:w="3118" w:type="dxa"/>
          </w:tcPr>
          <w:p>
            <w:pPr>
              <w:pStyle w:val="0"/>
            </w:pPr>
            <w:r>
              <w:rPr>
                <w:sz w:val="20"/>
              </w:rPr>
              <w:t xml:space="preserve">Правительство Ростовской области (Кириленко С.В., начальник управления информационной политики)</w:t>
            </w:r>
          </w:p>
        </w:tc>
        <w:tc>
          <w:tcPr>
            <w:tcW w:w="2268" w:type="dxa"/>
          </w:tcPr>
          <w:p>
            <w:pPr>
              <w:pStyle w:val="0"/>
              <w:jc w:val="center"/>
            </w:pPr>
            <w:r>
              <w:rPr>
                <w:sz w:val="20"/>
              </w:rPr>
              <w:t xml:space="preserve">реестровый номер контракта</w:t>
            </w:r>
          </w:p>
        </w:tc>
        <w:tc>
          <w:tcPr>
            <w:tcW w:w="2268" w:type="dxa"/>
          </w:tcPr>
          <w:p>
            <w:pPr>
              <w:pStyle w:val="0"/>
              <w:jc w:val="center"/>
            </w:pPr>
            <w:r>
              <w:rPr>
                <w:sz w:val="20"/>
              </w:rPr>
              <w:t xml:space="preserve">информационная система отсутствует</w:t>
            </w:r>
          </w:p>
        </w:tc>
      </w:tr>
      <w:tr>
        <w:tc>
          <w:tcPr>
            <w:tcW w:w="704" w:type="dxa"/>
          </w:tcPr>
          <w:p>
            <w:pPr>
              <w:pStyle w:val="0"/>
              <w:jc w:val="center"/>
            </w:pPr>
            <w:r>
              <w:rPr>
                <w:sz w:val="20"/>
              </w:rPr>
              <w:t xml:space="preserve">1.24.</w:t>
            </w:r>
          </w:p>
        </w:tc>
        <w:tc>
          <w:tcPr>
            <w:tcW w:w="3118" w:type="dxa"/>
          </w:tcPr>
          <w:p>
            <w:pPr>
              <w:pStyle w:val="0"/>
            </w:pPr>
            <w:r>
              <w:rPr>
                <w:sz w:val="20"/>
              </w:rPr>
              <w:t xml:space="preserve">Контрольная точка 1.1.23 "Закупка включена в план-график закупок на 2027 г. и на плановый период 2028 - 2029 гг."</w:t>
            </w:r>
          </w:p>
        </w:tc>
        <w:tc>
          <w:tcPr>
            <w:tcW w:w="2154" w:type="dxa"/>
          </w:tcPr>
          <w:p>
            <w:pPr>
              <w:pStyle w:val="0"/>
              <w:jc w:val="center"/>
            </w:pPr>
            <w:r>
              <w:rPr>
                <w:sz w:val="20"/>
              </w:rPr>
              <w:t xml:space="preserve">10 марта 2027 г.</w:t>
            </w:r>
          </w:p>
        </w:tc>
        <w:tc>
          <w:tcPr>
            <w:tcW w:w="3118" w:type="dxa"/>
          </w:tcPr>
          <w:p>
            <w:pPr>
              <w:pStyle w:val="0"/>
            </w:pPr>
            <w:r>
              <w:rPr>
                <w:sz w:val="20"/>
              </w:rPr>
              <w:t xml:space="preserve">министерство труда и социального развития Ростовской области (Порядочная О.В., заместитель министра труда и социального развития Ростовской области)</w:t>
            </w:r>
          </w:p>
        </w:tc>
        <w:tc>
          <w:tcPr>
            <w:tcW w:w="2268" w:type="dxa"/>
          </w:tcPr>
          <w:p>
            <w:pPr>
              <w:pStyle w:val="0"/>
              <w:jc w:val="center"/>
            </w:pPr>
            <w:r>
              <w:rPr>
                <w:sz w:val="20"/>
              </w:rPr>
              <w:t xml:space="preserve">сводная информация</w:t>
            </w:r>
          </w:p>
        </w:tc>
        <w:tc>
          <w:tcPr>
            <w:tcW w:w="2268" w:type="dxa"/>
          </w:tcPr>
          <w:p>
            <w:pPr>
              <w:pStyle w:val="0"/>
              <w:jc w:val="center"/>
            </w:pPr>
            <w:r>
              <w:rPr>
                <w:sz w:val="20"/>
              </w:rPr>
              <w:t xml:space="preserve">информационная система отсутствует</w:t>
            </w:r>
          </w:p>
        </w:tc>
      </w:tr>
      <w:tr>
        <w:tc>
          <w:tcPr>
            <w:tcW w:w="704" w:type="dxa"/>
          </w:tcPr>
          <w:p>
            <w:pPr>
              <w:pStyle w:val="0"/>
              <w:jc w:val="center"/>
            </w:pPr>
            <w:r>
              <w:rPr>
                <w:sz w:val="20"/>
              </w:rPr>
              <w:t xml:space="preserve">1.25.</w:t>
            </w:r>
          </w:p>
        </w:tc>
        <w:tc>
          <w:tcPr>
            <w:tcW w:w="3118" w:type="dxa"/>
          </w:tcPr>
          <w:p>
            <w:pPr>
              <w:pStyle w:val="0"/>
            </w:pPr>
            <w:r>
              <w:rPr>
                <w:sz w:val="20"/>
              </w:rPr>
              <w:t xml:space="preserve">Контрольная точка 1.1.24 "Произведена приемка поставленных товаров, выполненных работ, оказанных услуг"</w:t>
            </w:r>
          </w:p>
        </w:tc>
        <w:tc>
          <w:tcPr>
            <w:tcW w:w="2154" w:type="dxa"/>
          </w:tcPr>
          <w:p>
            <w:pPr>
              <w:pStyle w:val="0"/>
              <w:jc w:val="center"/>
            </w:pPr>
            <w:r>
              <w:rPr>
                <w:sz w:val="20"/>
              </w:rPr>
              <w:t xml:space="preserve">20 декабря 2027 г.</w:t>
            </w:r>
          </w:p>
        </w:tc>
        <w:tc>
          <w:tcPr>
            <w:tcW w:w="3118" w:type="dxa"/>
          </w:tcPr>
          <w:p>
            <w:pPr>
              <w:pStyle w:val="0"/>
            </w:pPr>
            <w:r>
              <w:rPr>
                <w:sz w:val="20"/>
              </w:rPr>
              <w:t xml:space="preserve">Правительство Ростовской области (Кириленко С.В., начальник управления информационной политики)</w:t>
            </w:r>
          </w:p>
        </w:tc>
        <w:tc>
          <w:tcPr>
            <w:tcW w:w="2268" w:type="dxa"/>
          </w:tcPr>
          <w:p>
            <w:pPr>
              <w:pStyle w:val="0"/>
              <w:jc w:val="center"/>
            </w:pPr>
            <w:r>
              <w:rPr>
                <w:sz w:val="20"/>
              </w:rPr>
              <w:t xml:space="preserve">акт сдачи-приемки оказанных услуг (документ о приемке)</w:t>
            </w:r>
          </w:p>
        </w:tc>
        <w:tc>
          <w:tcPr>
            <w:tcW w:w="2268" w:type="dxa"/>
          </w:tcPr>
          <w:p>
            <w:pPr>
              <w:pStyle w:val="0"/>
              <w:jc w:val="center"/>
            </w:pPr>
            <w:r>
              <w:rPr>
                <w:sz w:val="20"/>
              </w:rPr>
              <w:t xml:space="preserve">информационная система отсутствует</w:t>
            </w:r>
          </w:p>
        </w:tc>
      </w:tr>
      <w:tr>
        <w:tc>
          <w:tcPr>
            <w:tcW w:w="704" w:type="dxa"/>
          </w:tcPr>
          <w:p>
            <w:pPr>
              <w:pStyle w:val="0"/>
              <w:jc w:val="center"/>
            </w:pPr>
            <w:r>
              <w:rPr>
                <w:sz w:val="20"/>
              </w:rPr>
              <w:t xml:space="preserve">1.26.</w:t>
            </w:r>
          </w:p>
        </w:tc>
        <w:tc>
          <w:tcPr>
            <w:tcW w:w="3118" w:type="dxa"/>
          </w:tcPr>
          <w:p>
            <w:pPr>
              <w:pStyle w:val="0"/>
            </w:pPr>
            <w:r>
              <w:rPr>
                <w:sz w:val="20"/>
              </w:rPr>
              <w:t xml:space="preserve">Контрольная точка 1.1.25 "Произведена приемка и оплата поставленных товаров, выполненных работ, оказанных услуг по государственному контракту"</w:t>
            </w:r>
          </w:p>
        </w:tc>
        <w:tc>
          <w:tcPr>
            <w:tcW w:w="2154" w:type="dxa"/>
          </w:tcPr>
          <w:p>
            <w:pPr>
              <w:pStyle w:val="0"/>
              <w:jc w:val="center"/>
            </w:pPr>
            <w:r>
              <w:rPr>
                <w:sz w:val="20"/>
              </w:rPr>
              <w:t xml:space="preserve">25 декабря 2027 г.</w:t>
            </w:r>
          </w:p>
        </w:tc>
        <w:tc>
          <w:tcPr>
            <w:tcW w:w="3118" w:type="dxa"/>
          </w:tcPr>
          <w:p>
            <w:pPr>
              <w:pStyle w:val="0"/>
            </w:pPr>
            <w:r>
              <w:rPr>
                <w:sz w:val="20"/>
              </w:rPr>
              <w:t xml:space="preserve">министерство труда и социального развития Ростовской области (Порядочная О.В., заместитель министра труда и социального развития Ростовской области)</w:t>
            </w:r>
          </w:p>
        </w:tc>
        <w:tc>
          <w:tcPr>
            <w:tcW w:w="2268" w:type="dxa"/>
          </w:tcPr>
          <w:p>
            <w:pPr>
              <w:pStyle w:val="0"/>
              <w:jc w:val="center"/>
            </w:pPr>
            <w:r>
              <w:rPr>
                <w:sz w:val="20"/>
              </w:rPr>
              <w:t xml:space="preserve">сводная информация</w:t>
            </w:r>
          </w:p>
        </w:tc>
        <w:tc>
          <w:tcPr>
            <w:tcW w:w="2268" w:type="dxa"/>
          </w:tcPr>
          <w:p>
            <w:pPr>
              <w:pStyle w:val="0"/>
              <w:jc w:val="center"/>
            </w:pPr>
            <w:r>
              <w:rPr>
                <w:sz w:val="20"/>
              </w:rPr>
              <w:t xml:space="preserve">информационная система отсутствует</w:t>
            </w:r>
          </w:p>
        </w:tc>
      </w:tr>
      <w:tr>
        <w:tc>
          <w:tcPr>
            <w:tcW w:w="704" w:type="dxa"/>
          </w:tcPr>
          <w:p>
            <w:pPr>
              <w:pStyle w:val="0"/>
              <w:jc w:val="center"/>
            </w:pPr>
            <w:r>
              <w:rPr>
                <w:sz w:val="20"/>
              </w:rPr>
              <w:t xml:space="preserve">1.27.</w:t>
            </w:r>
          </w:p>
        </w:tc>
        <w:tc>
          <w:tcPr>
            <w:tcW w:w="3118" w:type="dxa"/>
          </w:tcPr>
          <w:p>
            <w:pPr>
              <w:pStyle w:val="0"/>
            </w:pPr>
            <w:r>
              <w:rPr>
                <w:sz w:val="20"/>
              </w:rPr>
              <w:t xml:space="preserve">Контрольная точка 1.1.26 "Произведена оплата товаров, выполненных работ, оказанных услуг по государственному контракту"</w:t>
            </w:r>
          </w:p>
        </w:tc>
        <w:tc>
          <w:tcPr>
            <w:tcW w:w="2154" w:type="dxa"/>
          </w:tcPr>
          <w:p>
            <w:pPr>
              <w:pStyle w:val="0"/>
              <w:jc w:val="center"/>
            </w:pPr>
            <w:r>
              <w:rPr>
                <w:sz w:val="20"/>
              </w:rPr>
              <w:t xml:space="preserve">30 декабря 2027 г.</w:t>
            </w:r>
          </w:p>
        </w:tc>
        <w:tc>
          <w:tcPr>
            <w:tcW w:w="3118" w:type="dxa"/>
          </w:tcPr>
          <w:p>
            <w:pPr>
              <w:pStyle w:val="0"/>
            </w:pPr>
            <w:r>
              <w:rPr>
                <w:sz w:val="20"/>
              </w:rPr>
              <w:t xml:space="preserve">Правительство Ростовской области (Кириленко С.В., начальник управления информационной политики)</w:t>
            </w:r>
          </w:p>
        </w:tc>
        <w:tc>
          <w:tcPr>
            <w:tcW w:w="2268" w:type="dxa"/>
          </w:tcPr>
          <w:p>
            <w:pPr>
              <w:pStyle w:val="0"/>
              <w:jc w:val="center"/>
            </w:pPr>
            <w:r>
              <w:rPr>
                <w:sz w:val="20"/>
              </w:rPr>
              <w:t xml:space="preserve">платежный документ</w:t>
            </w:r>
          </w:p>
        </w:tc>
        <w:tc>
          <w:tcPr>
            <w:tcW w:w="2268" w:type="dxa"/>
          </w:tcPr>
          <w:p>
            <w:pPr>
              <w:pStyle w:val="0"/>
              <w:jc w:val="center"/>
            </w:pPr>
            <w:r>
              <w:rPr>
                <w:sz w:val="20"/>
              </w:rPr>
              <w:t xml:space="preserve">информационная система отсутствует</w:t>
            </w:r>
          </w:p>
        </w:tc>
      </w:tr>
      <w:tr>
        <w:tc>
          <w:tcPr>
            <w:tcW w:w="704" w:type="dxa"/>
          </w:tcPr>
          <w:p>
            <w:pPr>
              <w:pStyle w:val="0"/>
              <w:jc w:val="center"/>
            </w:pPr>
            <w:r>
              <w:rPr>
                <w:sz w:val="20"/>
              </w:rPr>
              <w:t xml:space="preserve">1.28.</w:t>
            </w:r>
          </w:p>
        </w:tc>
        <w:tc>
          <w:tcPr>
            <w:tcW w:w="3118" w:type="dxa"/>
          </w:tcPr>
          <w:p>
            <w:pPr>
              <w:pStyle w:val="0"/>
            </w:pPr>
            <w:r>
              <w:rPr>
                <w:sz w:val="20"/>
              </w:rPr>
              <w:t xml:space="preserve">Контрольная точка 1.1.27 "Закупка включена в план закупок"</w:t>
            </w:r>
          </w:p>
        </w:tc>
        <w:tc>
          <w:tcPr>
            <w:tcW w:w="2154" w:type="dxa"/>
          </w:tcPr>
          <w:p>
            <w:pPr>
              <w:pStyle w:val="0"/>
              <w:jc w:val="center"/>
            </w:pPr>
            <w:r>
              <w:rPr>
                <w:sz w:val="20"/>
              </w:rPr>
              <w:t xml:space="preserve">20 января 2028 г.</w:t>
            </w:r>
          </w:p>
        </w:tc>
        <w:tc>
          <w:tcPr>
            <w:tcW w:w="3118" w:type="dxa"/>
          </w:tcPr>
          <w:p>
            <w:pPr>
              <w:pStyle w:val="0"/>
            </w:pPr>
            <w:r>
              <w:rPr>
                <w:sz w:val="20"/>
              </w:rPr>
              <w:t xml:space="preserve">Правительство Ростовской области (Кириленко С.В., начальник управления информационной политики)</w:t>
            </w:r>
          </w:p>
        </w:tc>
        <w:tc>
          <w:tcPr>
            <w:tcW w:w="2268" w:type="dxa"/>
          </w:tcPr>
          <w:p>
            <w:pPr>
              <w:pStyle w:val="0"/>
              <w:jc w:val="center"/>
            </w:pPr>
            <w:r>
              <w:rPr>
                <w:sz w:val="20"/>
              </w:rPr>
              <w:t xml:space="preserve">ИКЗ в плане-графике закупок</w:t>
            </w:r>
          </w:p>
        </w:tc>
        <w:tc>
          <w:tcPr>
            <w:tcW w:w="2268" w:type="dxa"/>
          </w:tcPr>
          <w:p>
            <w:pPr>
              <w:pStyle w:val="0"/>
              <w:jc w:val="center"/>
            </w:pPr>
            <w:r>
              <w:rPr>
                <w:sz w:val="20"/>
              </w:rPr>
              <w:t xml:space="preserve">информационная система отсутствует</w:t>
            </w:r>
          </w:p>
        </w:tc>
      </w:tr>
      <w:tr>
        <w:tc>
          <w:tcPr>
            <w:tcW w:w="704" w:type="dxa"/>
          </w:tcPr>
          <w:p>
            <w:pPr>
              <w:pStyle w:val="0"/>
              <w:jc w:val="center"/>
            </w:pPr>
            <w:r>
              <w:rPr>
                <w:sz w:val="20"/>
              </w:rPr>
              <w:t xml:space="preserve">1.29.</w:t>
            </w:r>
          </w:p>
        </w:tc>
        <w:tc>
          <w:tcPr>
            <w:tcW w:w="3118" w:type="dxa"/>
          </w:tcPr>
          <w:p>
            <w:pPr>
              <w:pStyle w:val="0"/>
            </w:pPr>
            <w:r>
              <w:rPr>
                <w:sz w:val="20"/>
              </w:rPr>
              <w:t xml:space="preserve">Контрольная точка 1.1.28 "Сведения о государственном контракте внесены в реестр контрактов, заключенных заказчиками по результатам закупок"</w:t>
            </w:r>
          </w:p>
        </w:tc>
        <w:tc>
          <w:tcPr>
            <w:tcW w:w="2154" w:type="dxa"/>
          </w:tcPr>
          <w:p>
            <w:pPr>
              <w:pStyle w:val="0"/>
              <w:jc w:val="center"/>
            </w:pPr>
            <w:r>
              <w:rPr>
                <w:sz w:val="20"/>
              </w:rPr>
              <w:t xml:space="preserve">28 февраля 2028 г.</w:t>
            </w:r>
          </w:p>
        </w:tc>
        <w:tc>
          <w:tcPr>
            <w:tcW w:w="3118" w:type="dxa"/>
          </w:tcPr>
          <w:p>
            <w:pPr>
              <w:pStyle w:val="0"/>
            </w:pPr>
            <w:r>
              <w:rPr>
                <w:sz w:val="20"/>
              </w:rPr>
              <w:t xml:space="preserve">Правительство Ростовской области (Кириленко С.В., начальник управления информационной политики)</w:t>
            </w:r>
          </w:p>
        </w:tc>
        <w:tc>
          <w:tcPr>
            <w:tcW w:w="2268" w:type="dxa"/>
          </w:tcPr>
          <w:p>
            <w:pPr>
              <w:pStyle w:val="0"/>
              <w:jc w:val="center"/>
            </w:pPr>
            <w:r>
              <w:rPr>
                <w:sz w:val="20"/>
              </w:rPr>
              <w:t xml:space="preserve">реестровый номер контракта</w:t>
            </w:r>
          </w:p>
        </w:tc>
        <w:tc>
          <w:tcPr>
            <w:tcW w:w="2268" w:type="dxa"/>
          </w:tcPr>
          <w:p>
            <w:pPr>
              <w:pStyle w:val="0"/>
              <w:jc w:val="center"/>
            </w:pPr>
            <w:r>
              <w:rPr>
                <w:sz w:val="20"/>
              </w:rPr>
              <w:t xml:space="preserve">информационная система отсутствует</w:t>
            </w:r>
          </w:p>
        </w:tc>
      </w:tr>
      <w:tr>
        <w:tc>
          <w:tcPr>
            <w:tcW w:w="704" w:type="dxa"/>
          </w:tcPr>
          <w:p>
            <w:pPr>
              <w:pStyle w:val="0"/>
              <w:jc w:val="center"/>
            </w:pPr>
            <w:r>
              <w:rPr>
                <w:sz w:val="20"/>
              </w:rPr>
              <w:t xml:space="preserve">1.30.</w:t>
            </w:r>
          </w:p>
        </w:tc>
        <w:tc>
          <w:tcPr>
            <w:tcW w:w="3118" w:type="dxa"/>
          </w:tcPr>
          <w:p>
            <w:pPr>
              <w:pStyle w:val="0"/>
            </w:pPr>
            <w:r>
              <w:rPr>
                <w:sz w:val="20"/>
              </w:rPr>
              <w:t xml:space="preserve">Контрольная точка 1.1.29 "Закупка включена в план-график закупок на 2028 г. и на плановый период 2029 - 2030 гг."</w:t>
            </w:r>
          </w:p>
        </w:tc>
        <w:tc>
          <w:tcPr>
            <w:tcW w:w="2154" w:type="dxa"/>
          </w:tcPr>
          <w:p>
            <w:pPr>
              <w:pStyle w:val="0"/>
              <w:jc w:val="center"/>
            </w:pPr>
            <w:r>
              <w:rPr>
                <w:sz w:val="20"/>
              </w:rPr>
              <w:t xml:space="preserve">10 марта 2028 г.</w:t>
            </w:r>
          </w:p>
        </w:tc>
        <w:tc>
          <w:tcPr>
            <w:tcW w:w="3118" w:type="dxa"/>
          </w:tcPr>
          <w:p>
            <w:pPr>
              <w:pStyle w:val="0"/>
            </w:pPr>
            <w:r>
              <w:rPr>
                <w:sz w:val="20"/>
              </w:rPr>
              <w:t xml:space="preserve">министерство труда и социального развития Ростовской области (Порядочная О.В., заместитель министра труда и социального развития Ростовской области)</w:t>
            </w:r>
          </w:p>
        </w:tc>
        <w:tc>
          <w:tcPr>
            <w:tcW w:w="2268" w:type="dxa"/>
          </w:tcPr>
          <w:p>
            <w:pPr>
              <w:pStyle w:val="0"/>
              <w:jc w:val="center"/>
            </w:pPr>
            <w:r>
              <w:rPr>
                <w:sz w:val="20"/>
              </w:rPr>
              <w:t xml:space="preserve">сводная информация</w:t>
            </w:r>
          </w:p>
        </w:tc>
        <w:tc>
          <w:tcPr>
            <w:tcW w:w="2268" w:type="dxa"/>
          </w:tcPr>
          <w:p>
            <w:pPr>
              <w:pStyle w:val="0"/>
              <w:jc w:val="center"/>
            </w:pPr>
            <w:r>
              <w:rPr>
                <w:sz w:val="20"/>
              </w:rPr>
              <w:t xml:space="preserve">информационная система отсутствует</w:t>
            </w:r>
          </w:p>
        </w:tc>
      </w:tr>
      <w:tr>
        <w:tc>
          <w:tcPr>
            <w:tcW w:w="704" w:type="dxa"/>
          </w:tcPr>
          <w:p>
            <w:pPr>
              <w:pStyle w:val="0"/>
              <w:jc w:val="center"/>
            </w:pPr>
            <w:r>
              <w:rPr>
                <w:sz w:val="20"/>
              </w:rPr>
              <w:t xml:space="preserve">1.31.</w:t>
            </w:r>
          </w:p>
        </w:tc>
        <w:tc>
          <w:tcPr>
            <w:tcW w:w="3118" w:type="dxa"/>
          </w:tcPr>
          <w:p>
            <w:pPr>
              <w:pStyle w:val="0"/>
            </w:pPr>
            <w:r>
              <w:rPr>
                <w:sz w:val="20"/>
              </w:rPr>
              <w:t xml:space="preserve">Контрольная точка 1.1.30 "Произведена приемка поставленных товаров, выполненных работ, оказанных услуг"</w:t>
            </w:r>
          </w:p>
        </w:tc>
        <w:tc>
          <w:tcPr>
            <w:tcW w:w="2154" w:type="dxa"/>
          </w:tcPr>
          <w:p>
            <w:pPr>
              <w:pStyle w:val="0"/>
              <w:jc w:val="center"/>
            </w:pPr>
            <w:r>
              <w:rPr>
                <w:sz w:val="20"/>
              </w:rPr>
              <w:t xml:space="preserve">20 декабря 2028 г.</w:t>
            </w:r>
          </w:p>
        </w:tc>
        <w:tc>
          <w:tcPr>
            <w:tcW w:w="3118" w:type="dxa"/>
          </w:tcPr>
          <w:p>
            <w:pPr>
              <w:pStyle w:val="0"/>
            </w:pPr>
            <w:r>
              <w:rPr>
                <w:sz w:val="20"/>
              </w:rPr>
              <w:t xml:space="preserve">Правительство Ростовской области (Кириленко С.В., начальник управления информационной политики)</w:t>
            </w:r>
          </w:p>
        </w:tc>
        <w:tc>
          <w:tcPr>
            <w:tcW w:w="2268" w:type="dxa"/>
          </w:tcPr>
          <w:p>
            <w:pPr>
              <w:pStyle w:val="0"/>
              <w:jc w:val="center"/>
            </w:pPr>
            <w:r>
              <w:rPr>
                <w:sz w:val="20"/>
              </w:rPr>
              <w:t xml:space="preserve">акт сдачи-приемки оказанных услуг (документ о приемке)</w:t>
            </w:r>
          </w:p>
        </w:tc>
        <w:tc>
          <w:tcPr>
            <w:tcW w:w="2268" w:type="dxa"/>
          </w:tcPr>
          <w:p>
            <w:pPr>
              <w:pStyle w:val="0"/>
              <w:jc w:val="center"/>
            </w:pPr>
            <w:r>
              <w:rPr>
                <w:sz w:val="20"/>
              </w:rPr>
              <w:t xml:space="preserve">информационная система отсутствует</w:t>
            </w:r>
          </w:p>
        </w:tc>
      </w:tr>
      <w:tr>
        <w:tc>
          <w:tcPr>
            <w:tcW w:w="704" w:type="dxa"/>
          </w:tcPr>
          <w:p>
            <w:pPr>
              <w:pStyle w:val="0"/>
              <w:jc w:val="center"/>
            </w:pPr>
            <w:r>
              <w:rPr>
                <w:sz w:val="20"/>
              </w:rPr>
              <w:t xml:space="preserve">1.32.</w:t>
            </w:r>
          </w:p>
        </w:tc>
        <w:tc>
          <w:tcPr>
            <w:tcW w:w="3118" w:type="dxa"/>
          </w:tcPr>
          <w:p>
            <w:pPr>
              <w:pStyle w:val="0"/>
            </w:pPr>
            <w:r>
              <w:rPr>
                <w:sz w:val="20"/>
              </w:rPr>
              <w:t xml:space="preserve">Контрольная точка 1.1.31 "Произведена приемка и оплата поставленных товаров, выполненных работ, оказанных услуг по государственному контракту"</w:t>
            </w:r>
          </w:p>
        </w:tc>
        <w:tc>
          <w:tcPr>
            <w:tcW w:w="2154" w:type="dxa"/>
          </w:tcPr>
          <w:p>
            <w:pPr>
              <w:pStyle w:val="0"/>
              <w:jc w:val="center"/>
            </w:pPr>
            <w:r>
              <w:rPr>
                <w:sz w:val="20"/>
              </w:rPr>
              <w:t xml:space="preserve">25 декабря 2028 г.</w:t>
            </w:r>
          </w:p>
        </w:tc>
        <w:tc>
          <w:tcPr>
            <w:tcW w:w="3118" w:type="dxa"/>
          </w:tcPr>
          <w:p>
            <w:pPr>
              <w:pStyle w:val="0"/>
            </w:pPr>
            <w:r>
              <w:rPr>
                <w:sz w:val="20"/>
              </w:rPr>
              <w:t xml:space="preserve">министерство труда и социального развития Ростовской области (Порядочная О.В., заместитель министра труда и социального развития Ростовской области)</w:t>
            </w:r>
          </w:p>
        </w:tc>
        <w:tc>
          <w:tcPr>
            <w:tcW w:w="2268" w:type="dxa"/>
          </w:tcPr>
          <w:p>
            <w:pPr>
              <w:pStyle w:val="0"/>
              <w:jc w:val="center"/>
            </w:pPr>
            <w:r>
              <w:rPr>
                <w:sz w:val="20"/>
              </w:rPr>
              <w:t xml:space="preserve">сводная информация</w:t>
            </w:r>
          </w:p>
        </w:tc>
        <w:tc>
          <w:tcPr>
            <w:tcW w:w="2268" w:type="dxa"/>
          </w:tcPr>
          <w:p>
            <w:pPr>
              <w:pStyle w:val="0"/>
              <w:jc w:val="center"/>
            </w:pPr>
            <w:r>
              <w:rPr>
                <w:sz w:val="20"/>
              </w:rPr>
              <w:t xml:space="preserve">информационная система отсутствует</w:t>
            </w:r>
          </w:p>
        </w:tc>
      </w:tr>
      <w:tr>
        <w:tc>
          <w:tcPr>
            <w:tcW w:w="704" w:type="dxa"/>
          </w:tcPr>
          <w:p>
            <w:pPr>
              <w:pStyle w:val="0"/>
              <w:jc w:val="center"/>
            </w:pPr>
            <w:r>
              <w:rPr>
                <w:sz w:val="20"/>
              </w:rPr>
              <w:t xml:space="preserve">1.33.</w:t>
            </w:r>
          </w:p>
        </w:tc>
        <w:tc>
          <w:tcPr>
            <w:tcW w:w="3118" w:type="dxa"/>
          </w:tcPr>
          <w:p>
            <w:pPr>
              <w:pStyle w:val="0"/>
            </w:pPr>
            <w:r>
              <w:rPr>
                <w:sz w:val="20"/>
              </w:rPr>
              <w:t xml:space="preserve">Контрольная точка 1.1.32 "Произведена оплата товаров, выполненных работ, оказанных услуг по государственному контракту"</w:t>
            </w:r>
          </w:p>
        </w:tc>
        <w:tc>
          <w:tcPr>
            <w:tcW w:w="2154" w:type="dxa"/>
          </w:tcPr>
          <w:p>
            <w:pPr>
              <w:pStyle w:val="0"/>
              <w:jc w:val="center"/>
            </w:pPr>
            <w:r>
              <w:rPr>
                <w:sz w:val="20"/>
              </w:rPr>
              <w:t xml:space="preserve">30 декабря 2028 г.</w:t>
            </w:r>
          </w:p>
        </w:tc>
        <w:tc>
          <w:tcPr>
            <w:tcW w:w="3118" w:type="dxa"/>
          </w:tcPr>
          <w:p>
            <w:pPr>
              <w:pStyle w:val="0"/>
            </w:pPr>
            <w:r>
              <w:rPr>
                <w:sz w:val="20"/>
              </w:rPr>
              <w:t xml:space="preserve">Правительство Ростовской области (Кириленко С.В., начальник управления информационной политики)</w:t>
            </w:r>
          </w:p>
        </w:tc>
        <w:tc>
          <w:tcPr>
            <w:tcW w:w="2268" w:type="dxa"/>
          </w:tcPr>
          <w:p>
            <w:pPr>
              <w:pStyle w:val="0"/>
              <w:jc w:val="center"/>
            </w:pPr>
            <w:r>
              <w:rPr>
                <w:sz w:val="20"/>
              </w:rPr>
              <w:t xml:space="preserve">платежный документ</w:t>
            </w:r>
          </w:p>
        </w:tc>
        <w:tc>
          <w:tcPr>
            <w:tcW w:w="2268" w:type="dxa"/>
          </w:tcPr>
          <w:p>
            <w:pPr>
              <w:pStyle w:val="0"/>
              <w:jc w:val="center"/>
            </w:pPr>
            <w:r>
              <w:rPr>
                <w:sz w:val="20"/>
              </w:rPr>
              <w:t xml:space="preserve">информационная система отсутствует</w:t>
            </w:r>
          </w:p>
        </w:tc>
      </w:tr>
      <w:tr>
        <w:tc>
          <w:tcPr>
            <w:tcW w:w="704" w:type="dxa"/>
          </w:tcPr>
          <w:p>
            <w:pPr>
              <w:pStyle w:val="0"/>
              <w:jc w:val="center"/>
            </w:pPr>
            <w:r>
              <w:rPr>
                <w:sz w:val="20"/>
              </w:rPr>
              <w:t xml:space="preserve">1.34.</w:t>
            </w:r>
          </w:p>
        </w:tc>
        <w:tc>
          <w:tcPr>
            <w:tcW w:w="3118" w:type="dxa"/>
          </w:tcPr>
          <w:p>
            <w:pPr>
              <w:pStyle w:val="0"/>
            </w:pPr>
            <w:r>
              <w:rPr>
                <w:sz w:val="20"/>
              </w:rPr>
              <w:t xml:space="preserve">Мероприятие (результат) 2.1 "Создана информационная доступность для инвалидов и других маломобильных групп населения"</w:t>
            </w:r>
          </w:p>
        </w:tc>
        <w:tc>
          <w:tcPr>
            <w:tcW w:w="2154" w:type="dxa"/>
          </w:tcPr>
          <w:p>
            <w:pPr>
              <w:pStyle w:val="0"/>
              <w:jc w:val="center"/>
            </w:pPr>
            <w:r>
              <w:rPr>
                <w:sz w:val="20"/>
              </w:rPr>
              <w:t xml:space="preserve">Х</w:t>
            </w:r>
          </w:p>
        </w:tc>
        <w:tc>
          <w:tcPr>
            <w:tcW w:w="3118" w:type="dxa"/>
          </w:tcPr>
          <w:p>
            <w:pPr>
              <w:pStyle w:val="0"/>
            </w:pPr>
            <w:r>
              <w:rPr>
                <w:sz w:val="20"/>
              </w:rPr>
            </w:r>
          </w:p>
        </w:tc>
        <w:tc>
          <w:tcPr>
            <w:tcW w:w="2268" w:type="dxa"/>
          </w:tcPr>
          <w:p>
            <w:pPr>
              <w:pStyle w:val="0"/>
            </w:pPr>
            <w:r>
              <w:rPr>
                <w:sz w:val="20"/>
              </w:rPr>
            </w:r>
          </w:p>
        </w:tc>
        <w:tc>
          <w:tcPr>
            <w:tcW w:w="2268" w:type="dxa"/>
          </w:tcPr>
          <w:p>
            <w:pPr>
              <w:pStyle w:val="0"/>
            </w:pPr>
            <w:r>
              <w:rPr>
                <w:sz w:val="20"/>
              </w:rPr>
            </w:r>
          </w:p>
        </w:tc>
      </w:tr>
      <w:tr>
        <w:tc>
          <w:tcPr>
            <w:tcW w:w="704" w:type="dxa"/>
          </w:tcPr>
          <w:p>
            <w:pPr>
              <w:pStyle w:val="0"/>
              <w:jc w:val="center"/>
            </w:pPr>
            <w:r>
              <w:rPr>
                <w:sz w:val="20"/>
              </w:rPr>
              <w:t xml:space="preserve">1.35.</w:t>
            </w:r>
          </w:p>
        </w:tc>
        <w:tc>
          <w:tcPr>
            <w:tcW w:w="3118" w:type="dxa"/>
          </w:tcPr>
          <w:p>
            <w:pPr>
              <w:pStyle w:val="0"/>
            </w:pPr>
            <w:r>
              <w:rPr>
                <w:sz w:val="20"/>
              </w:rPr>
              <w:t xml:space="preserve">Контрольная точка 2.1.1 "Закупка включена в план закупок"</w:t>
            </w:r>
          </w:p>
        </w:tc>
        <w:tc>
          <w:tcPr>
            <w:tcW w:w="2154" w:type="dxa"/>
          </w:tcPr>
          <w:p>
            <w:pPr>
              <w:pStyle w:val="0"/>
              <w:jc w:val="center"/>
            </w:pPr>
            <w:r>
              <w:rPr>
                <w:sz w:val="20"/>
              </w:rPr>
              <w:t xml:space="preserve">20 января 2024 г.</w:t>
            </w:r>
          </w:p>
        </w:tc>
        <w:tc>
          <w:tcPr>
            <w:tcW w:w="3118" w:type="dxa"/>
          </w:tcPr>
          <w:p>
            <w:pPr>
              <w:pStyle w:val="0"/>
            </w:pPr>
            <w:r>
              <w:rPr>
                <w:sz w:val="20"/>
              </w:rPr>
              <w:t xml:space="preserve">министерство региональной политики и массовых коммуникаций Ростовской области (Кириленко С.В., заместитель министра региональной политики и массовых коммуникаций Ростовской области)</w:t>
            </w:r>
          </w:p>
        </w:tc>
        <w:tc>
          <w:tcPr>
            <w:tcW w:w="2268" w:type="dxa"/>
          </w:tcPr>
          <w:p>
            <w:pPr>
              <w:pStyle w:val="0"/>
              <w:jc w:val="center"/>
            </w:pPr>
            <w:r>
              <w:rPr>
                <w:sz w:val="20"/>
              </w:rPr>
              <w:t xml:space="preserve">ИКЗ в плане-графике закупок</w:t>
            </w:r>
          </w:p>
        </w:tc>
        <w:tc>
          <w:tcPr>
            <w:tcW w:w="2268" w:type="dxa"/>
          </w:tcPr>
          <w:p>
            <w:pPr>
              <w:pStyle w:val="0"/>
              <w:jc w:val="center"/>
            </w:pPr>
            <w:r>
              <w:rPr>
                <w:sz w:val="20"/>
              </w:rPr>
              <w:t xml:space="preserve">информационная система отсутствует</w:t>
            </w:r>
          </w:p>
        </w:tc>
      </w:tr>
      <w:tr>
        <w:tc>
          <w:tcPr>
            <w:tcW w:w="704" w:type="dxa"/>
          </w:tcPr>
          <w:p>
            <w:pPr>
              <w:pStyle w:val="0"/>
              <w:jc w:val="center"/>
            </w:pPr>
            <w:r>
              <w:rPr>
                <w:sz w:val="20"/>
              </w:rPr>
              <w:t xml:space="preserve">1.36.</w:t>
            </w:r>
          </w:p>
        </w:tc>
        <w:tc>
          <w:tcPr>
            <w:tcW w:w="3118" w:type="dxa"/>
          </w:tcPr>
          <w:p>
            <w:pPr>
              <w:pStyle w:val="0"/>
            </w:pPr>
            <w:r>
              <w:rPr>
                <w:sz w:val="20"/>
              </w:rPr>
              <w:t xml:space="preserve">Контрольная точка 2.1.2 "Сведения о государственном контракте внесены в реестр контрактов, заключенных заказчиками по результатам закупок"</w:t>
            </w:r>
          </w:p>
        </w:tc>
        <w:tc>
          <w:tcPr>
            <w:tcW w:w="2154" w:type="dxa"/>
          </w:tcPr>
          <w:p>
            <w:pPr>
              <w:pStyle w:val="0"/>
              <w:jc w:val="center"/>
            </w:pPr>
            <w:r>
              <w:rPr>
                <w:sz w:val="20"/>
              </w:rPr>
              <w:t xml:space="preserve">28 февраля 2024 г.</w:t>
            </w:r>
          </w:p>
        </w:tc>
        <w:tc>
          <w:tcPr>
            <w:tcW w:w="3118" w:type="dxa"/>
          </w:tcPr>
          <w:p>
            <w:pPr>
              <w:pStyle w:val="0"/>
            </w:pPr>
            <w:r>
              <w:rPr>
                <w:sz w:val="20"/>
              </w:rPr>
              <w:t xml:space="preserve">министерство региональной политики и массовых коммуникаций Ростовской области (Кириленко С.В., заместитель министра региональной политики и массовых коммуникаций Ростовской области)</w:t>
            </w:r>
          </w:p>
        </w:tc>
        <w:tc>
          <w:tcPr>
            <w:tcW w:w="2268" w:type="dxa"/>
          </w:tcPr>
          <w:p>
            <w:pPr>
              <w:pStyle w:val="0"/>
              <w:jc w:val="center"/>
            </w:pPr>
            <w:r>
              <w:rPr>
                <w:sz w:val="20"/>
              </w:rPr>
              <w:t xml:space="preserve">реестровый номер контракта</w:t>
            </w:r>
          </w:p>
        </w:tc>
        <w:tc>
          <w:tcPr>
            <w:tcW w:w="2268" w:type="dxa"/>
          </w:tcPr>
          <w:p>
            <w:pPr>
              <w:pStyle w:val="0"/>
              <w:jc w:val="center"/>
            </w:pPr>
            <w:r>
              <w:rPr>
                <w:sz w:val="20"/>
              </w:rPr>
              <w:t xml:space="preserve">информационная система отсутствует</w:t>
            </w:r>
          </w:p>
        </w:tc>
      </w:tr>
      <w:tr>
        <w:tc>
          <w:tcPr>
            <w:tcW w:w="704" w:type="dxa"/>
          </w:tcPr>
          <w:p>
            <w:pPr>
              <w:pStyle w:val="0"/>
              <w:jc w:val="center"/>
            </w:pPr>
            <w:r>
              <w:rPr>
                <w:sz w:val="20"/>
              </w:rPr>
              <w:t xml:space="preserve">1.37.</w:t>
            </w:r>
          </w:p>
        </w:tc>
        <w:tc>
          <w:tcPr>
            <w:tcW w:w="3118" w:type="dxa"/>
          </w:tcPr>
          <w:p>
            <w:pPr>
              <w:pStyle w:val="0"/>
            </w:pPr>
            <w:r>
              <w:rPr>
                <w:sz w:val="20"/>
              </w:rPr>
              <w:t xml:space="preserve">Контрольная точка 2.1.3 "Произведена приемка поставленных товаров, выполненных работ, оказанных услуг"</w:t>
            </w:r>
          </w:p>
        </w:tc>
        <w:tc>
          <w:tcPr>
            <w:tcW w:w="2154" w:type="dxa"/>
          </w:tcPr>
          <w:p>
            <w:pPr>
              <w:pStyle w:val="0"/>
              <w:jc w:val="center"/>
            </w:pPr>
            <w:r>
              <w:rPr>
                <w:sz w:val="20"/>
              </w:rPr>
              <w:t xml:space="preserve">20 декабря 2024 г.</w:t>
            </w:r>
          </w:p>
        </w:tc>
        <w:tc>
          <w:tcPr>
            <w:tcW w:w="3118" w:type="dxa"/>
          </w:tcPr>
          <w:p>
            <w:pPr>
              <w:pStyle w:val="0"/>
            </w:pPr>
            <w:r>
              <w:rPr>
                <w:sz w:val="20"/>
              </w:rPr>
              <w:t xml:space="preserve">министерство региональной политики и массовых коммуникаций Ростовской области (Кириленко С.В., заместитель министра региональной политики и массовых коммуникаций Ростовской области)</w:t>
            </w:r>
          </w:p>
        </w:tc>
        <w:tc>
          <w:tcPr>
            <w:tcW w:w="2268" w:type="dxa"/>
          </w:tcPr>
          <w:p>
            <w:pPr>
              <w:pStyle w:val="0"/>
              <w:jc w:val="center"/>
            </w:pPr>
            <w:r>
              <w:rPr>
                <w:sz w:val="20"/>
              </w:rPr>
              <w:t xml:space="preserve">акт сдачи-приемки оказанных услуг (документ о приемке)</w:t>
            </w:r>
          </w:p>
        </w:tc>
        <w:tc>
          <w:tcPr>
            <w:tcW w:w="2268" w:type="dxa"/>
          </w:tcPr>
          <w:p>
            <w:pPr>
              <w:pStyle w:val="0"/>
              <w:jc w:val="center"/>
            </w:pPr>
            <w:r>
              <w:rPr>
                <w:sz w:val="20"/>
              </w:rPr>
              <w:t xml:space="preserve">информационная система отсутствует</w:t>
            </w:r>
          </w:p>
        </w:tc>
      </w:tr>
      <w:tr>
        <w:tc>
          <w:tcPr>
            <w:tcW w:w="704" w:type="dxa"/>
          </w:tcPr>
          <w:p>
            <w:pPr>
              <w:pStyle w:val="0"/>
              <w:jc w:val="center"/>
            </w:pPr>
            <w:r>
              <w:rPr>
                <w:sz w:val="20"/>
              </w:rPr>
              <w:t xml:space="preserve">1.38.</w:t>
            </w:r>
          </w:p>
        </w:tc>
        <w:tc>
          <w:tcPr>
            <w:tcW w:w="3118" w:type="dxa"/>
          </w:tcPr>
          <w:p>
            <w:pPr>
              <w:pStyle w:val="0"/>
            </w:pPr>
            <w:r>
              <w:rPr>
                <w:sz w:val="20"/>
              </w:rPr>
              <w:t xml:space="preserve">Контрольная точка 2.1.4 "Произведена оплата товаров, выполненных работ, оказанных услуг по государственному контракту"</w:t>
            </w:r>
          </w:p>
        </w:tc>
        <w:tc>
          <w:tcPr>
            <w:tcW w:w="2154" w:type="dxa"/>
          </w:tcPr>
          <w:p>
            <w:pPr>
              <w:pStyle w:val="0"/>
              <w:jc w:val="center"/>
            </w:pPr>
            <w:r>
              <w:rPr>
                <w:sz w:val="20"/>
              </w:rPr>
              <w:t xml:space="preserve">30 декабря 2024 г.</w:t>
            </w:r>
          </w:p>
        </w:tc>
        <w:tc>
          <w:tcPr>
            <w:tcW w:w="3118" w:type="dxa"/>
          </w:tcPr>
          <w:p>
            <w:pPr>
              <w:pStyle w:val="0"/>
            </w:pPr>
            <w:r>
              <w:rPr>
                <w:sz w:val="20"/>
              </w:rPr>
              <w:t xml:space="preserve">министерство региональной политики и массовых коммуникаций Ростовской области (Кириленко С.В., заместитель министра региональной политики и массовых коммуникаций Ростовской области)</w:t>
            </w:r>
          </w:p>
        </w:tc>
        <w:tc>
          <w:tcPr>
            <w:tcW w:w="2268" w:type="dxa"/>
          </w:tcPr>
          <w:p>
            <w:pPr>
              <w:pStyle w:val="0"/>
              <w:jc w:val="center"/>
            </w:pPr>
            <w:r>
              <w:rPr>
                <w:sz w:val="20"/>
              </w:rPr>
              <w:t xml:space="preserve">платежный документ</w:t>
            </w:r>
          </w:p>
        </w:tc>
        <w:tc>
          <w:tcPr>
            <w:tcW w:w="2268" w:type="dxa"/>
          </w:tcPr>
          <w:p>
            <w:pPr>
              <w:pStyle w:val="0"/>
              <w:jc w:val="center"/>
            </w:pPr>
            <w:r>
              <w:rPr>
                <w:sz w:val="20"/>
              </w:rPr>
              <w:t xml:space="preserve">информационная система отсутствует</w:t>
            </w:r>
          </w:p>
        </w:tc>
      </w:tr>
      <w:tr>
        <w:tc>
          <w:tcPr>
            <w:tcW w:w="704" w:type="dxa"/>
          </w:tcPr>
          <w:p>
            <w:pPr>
              <w:pStyle w:val="0"/>
              <w:jc w:val="center"/>
            </w:pPr>
            <w:r>
              <w:rPr>
                <w:sz w:val="20"/>
              </w:rPr>
              <w:t xml:space="preserve">1.39.</w:t>
            </w:r>
          </w:p>
        </w:tc>
        <w:tc>
          <w:tcPr>
            <w:tcW w:w="3118" w:type="dxa"/>
          </w:tcPr>
          <w:p>
            <w:pPr>
              <w:pStyle w:val="0"/>
            </w:pPr>
            <w:r>
              <w:rPr>
                <w:sz w:val="20"/>
              </w:rPr>
              <w:t xml:space="preserve">Контрольная точка 2.1.5 "Закупка включена в план закупок"</w:t>
            </w:r>
          </w:p>
        </w:tc>
        <w:tc>
          <w:tcPr>
            <w:tcW w:w="2154" w:type="dxa"/>
          </w:tcPr>
          <w:p>
            <w:pPr>
              <w:pStyle w:val="0"/>
              <w:jc w:val="center"/>
            </w:pPr>
            <w:r>
              <w:rPr>
                <w:sz w:val="20"/>
              </w:rPr>
              <w:t xml:space="preserve">20 января 2025 г.</w:t>
            </w:r>
          </w:p>
        </w:tc>
        <w:tc>
          <w:tcPr>
            <w:tcW w:w="3118" w:type="dxa"/>
          </w:tcPr>
          <w:p>
            <w:pPr>
              <w:pStyle w:val="0"/>
            </w:pPr>
            <w:r>
              <w:rPr>
                <w:sz w:val="20"/>
              </w:rPr>
              <w:t xml:space="preserve">министерство региональной политики и массовых коммуникаций Ростовской области (Кириленко С.В., заместитель министра региональной политики и массовых коммуникаций Ростовской области)</w:t>
            </w:r>
          </w:p>
        </w:tc>
        <w:tc>
          <w:tcPr>
            <w:tcW w:w="2268" w:type="dxa"/>
          </w:tcPr>
          <w:p>
            <w:pPr>
              <w:pStyle w:val="0"/>
              <w:jc w:val="center"/>
            </w:pPr>
            <w:r>
              <w:rPr>
                <w:sz w:val="20"/>
              </w:rPr>
              <w:t xml:space="preserve">ИКЗ в плане-графике закупок</w:t>
            </w:r>
          </w:p>
        </w:tc>
        <w:tc>
          <w:tcPr>
            <w:tcW w:w="2268" w:type="dxa"/>
          </w:tcPr>
          <w:p>
            <w:pPr>
              <w:pStyle w:val="0"/>
              <w:jc w:val="center"/>
            </w:pPr>
            <w:r>
              <w:rPr>
                <w:sz w:val="20"/>
              </w:rPr>
              <w:t xml:space="preserve">информационная система отсутствует</w:t>
            </w:r>
          </w:p>
        </w:tc>
      </w:tr>
      <w:tr>
        <w:tc>
          <w:tcPr>
            <w:tcW w:w="704" w:type="dxa"/>
          </w:tcPr>
          <w:p>
            <w:pPr>
              <w:pStyle w:val="0"/>
              <w:jc w:val="center"/>
            </w:pPr>
            <w:r>
              <w:rPr>
                <w:sz w:val="20"/>
              </w:rPr>
              <w:t xml:space="preserve">1.40.</w:t>
            </w:r>
          </w:p>
        </w:tc>
        <w:tc>
          <w:tcPr>
            <w:tcW w:w="3118" w:type="dxa"/>
          </w:tcPr>
          <w:p>
            <w:pPr>
              <w:pStyle w:val="0"/>
            </w:pPr>
            <w:r>
              <w:rPr>
                <w:sz w:val="20"/>
              </w:rPr>
              <w:t xml:space="preserve">Контрольная точка 2.1.6 "Сведения о государственном контракте внесены в реестр контрактов, заключенных заказчиками по результатам закупок"</w:t>
            </w:r>
          </w:p>
        </w:tc>
        <w:tc>
          <w:tcPr>
            <w:tcW w:w="2154" w:type="dxa"/>
          </w:tcPr>
          <w:p>
            <w:pPr>
              <w:pStyle w:val="0"/>
              <w:jc w:val="center"/>
            </w:pPr>
            <w:r>
              <w:rPr>
                <w:sz w:val="20"/>
              </w:rPr>
              <w:t xml:space="preserve">28 февраля 2025 г.</w:t>
            </w:r>
          </w:p>
        </w:tc>
        <w:tc>
          <w:tcPr>
            <w:tcW w:w="3118" w:type="dxa"/>
          </w:tcPr>
          <w:p>
            <w:pPr>
              <w:pStyle w:val="0"/>
            </w:pPr>
            <w:r>
              <w:rPr>
                <w:sz w:val="20"/>
              </w:rPr>
              <w:t xml:space="preserve">министерство региональной политики и массовых коммуникаций Ростовской области (Кириленко С.В., заместитель министра региональной политики и массовых коммуникаций Ростовской области)</w:t>
            </w:r>
          </w:p>
        </w:tc>
        <w:tc>
          <w:tcPr>
            <w:tcW w:w="2268" w:type="dxa"/>
          </w:tcPr>
          <w:p>
            <w:pPr>
              <w:pStyle w:val="0"/>
              <w:jc w:val="center"/>
            </w:pPr>
            <w:r>
              <w:rPr>
                <w:sz w:val="20"/>
              </w:rPr>
              <w:t xml:space="preserve">реестровый номер контракта</w:t>
            </w:r>
          </w:p>
        </w:tc>
        <w:tc>
          <w:tcPr>
            <w:tcW w:w="2268" w:type="dxa"/>
          </w:tcPr>
          <w:p>
            <w:pPr>
              <w:pStyle w:val="0"/>
              <w:jc w:val="center"/>
            </w:pPr>
            <w:r>
              <w:rPr>
                <w:sz w:val="20"/>
              </w:rPr>
              <w:t xml:space="preserve">информационная система отсутствует</w:t>
            </w:r>
          </w:p>
        </w:tc>
      </w:tr>
      <w:tr>
        <w:tc>
          <w:tcPr>
            <w:tcW w:w="704" w:type="dxa"/>
          </w:tcPr>
          <w:p>
            <w:pPr>
              <w:pStyle w:val="0"/>
              <w:jc w:val="center"/>
            </w:pPr>
            <w:r>
              <w:rPr>
                <w:sz w:val="20"/>
              </w:rPr>
              <w:t xml:space="preserve">1.41.</w:t>
            </w:r>
          </w:p>
        </w:tc>
        <w:tc>
          <w:tcPr>
            <w:tcW w:w="3118" w:type="dxa"/>
          </w:tcPr>
          <w:p>
            <w:pPr>
              <w:pStyle w:val="0"/>
            </w:pPr>
            <w:r>
              <w:rPr>
                <w:sz w:val="20"/>
              </w:rPr>
              <w:t xml:space="preserve">Контрольная точка 2.1.7 "Произведена приемка поставленных товаров, выполненных работ, оказанных услуг"</w:t>
            </w:r>
          </w:p>
        </w:tc>
        <w:tc>
          <w:tcPr>
            <w:tcW w:w="2154" w:type="dxa"/>
          </w:tcPr>
          <w:p>
            <w:pPr>
              <w:pStyle w:val="0"/>
              <w:jc w:val="center"/>
            </w:pPr>
            <w:r>
              <w:rPr>
                <w:sz w:val="20"/>
              </w:rPr>
              <w:t xml:space="preserve">20 декабря 2025 г.</w:t>
            </w:r>
          </w:p>
        </w:tc>
        <w:tc>
          <w:tcPr>
            <w:tcW w:w="3118" w:type="dxa"/>
          </w:tcPr>
          <w:p>
            <w:pPr>
              <w:pStyle w:val="0"/>
            </w:pPr>
            <w:r>
              <w:rPr>
                <w:sz w:val="20"/>
              </w:rPr>
              <w:t xml:space="preserve">Правительство Ростовской области (Черкасов А.В., заместитель начальника управления информационной политики)</w:t>
            </w:r>
          </w:p>
        </w:tc>
        <w:tc>
          <w:tcPr>
            <w:tcW w:w="2268" w:type="dxa"/>
          </w:tcPr>
          <w:p>
            <w:pPr>
              <w:pStyle w:val="0"/>
              <w:jc w:val="center"/>
            </w:pPr>
            <w:r>
              <w:rPr>
                <w:sz w:val="20"/>
              </w:rPr>
              <w:t xml:space="preserve">акт сдачи-приемки оказанных услуг (документ о приемке)</w:t>
            </w:r>
          </w:p>
        </w:tc>
        <w:tc>
          <w:tcPr>
            <w:tcW w:w="2268" w:type="dxa"/>
          </w:tcPr>
          <w:p>
            <w:pPr>
              <w:pStyle w:val="0"/>
              <w:jc w:val="center"/>
            </w:pPr>
            <w:r>
              <w:rPr>
                <w:sz w:val="20"/>
              </w:rPr>
              <w:t xml:space="preserve">информационная система отсутствует</w:t>
            </w:r>
          </w:p>
        </w:tc>
      </w:tr>
      <w:tr>
        <w:tc>
          <w:tcPr>
            <w:tcW w:w="704" w:type="dxa"/>
          </w:tcPr>
          <w:p>
            <w:pPr>
              <w:pStyle w:val="0"/>
              <w:jc w:val="center"/>
            </w:pPr>
            <w:r>
              <w:rPr>
                <w:sz w:val="20"/>
              </w:rPr>
              <w:t xml:space="preserve">1.42.</w:t>
            </w:r>
          </w:p>
        </w:tc>
        <w:tc>
          <w:tcPr>
            <w:tcW w:w="3118" w:type="dxa"/>
          </w:tcPr>
          <w:p>
            <w:pPr>
              <w:pStyle w:val="0"/>
            </w:pPr>
            <w:r>
              <w:rPr>
                <w:sz w:val="20"/>
              </w:rPr>
              <w:t xml:space="preserve">Контрольная точка 2.1.8 "Произведена оплата товаров, выполненных работ, оказанных услуг по государственному контракту"</w:t>
            </w:r>
          </w:p>
        </w:tc>
        <w:tc>
          <w:tcPr>
            <w:tcW w:w="2154" w:type="dxa"/>
          </w:tcPr>
          <w:p>
            <w:pPr>
              <w:pStyle w:val="0"/>
              <w:jc w:val="center"/>
            </w:pPr>
            <w:r>
              <w:rPr>
                <w:sz w:val="20"/>
              </w:rPr>
              <w:t xml:space="preserve">30 декабря 2025 г.</w:t>
            </w:r>
          </w:p>
        </w:tc>
        <w:tc>
          <w:tcPr>
            <w:tcW w:w="3118" w:type="dxa"/>
          </w:tcPr>
          <w:p>
            <w:pPr>
              <w:pStyle w:val="0"/>
            </w:pPr>
            <w:r>
              <w:rPr>
                <w:sz w:val="20"/>
              </w:rPr>
              <w:t xml:space="preserve">Правительство Ростовской области (Черкасов А.В., заместитель начальника управления информационной политики)</w:t>
            </w:r>
          </w:p>
        </w:tc>
        <w:tc>
          <w:tcPr>
            <w:tcW w:w="2268" w:type="dxa"/>
          </w:tcPr>
          <w:p>
            <w:pPr>
              <w:pStyle w:val="0"/>
              <w:jc w:val="center"/>
            </w:pPr>
            <w:r>
              <w:rPr>
                <w:sz w:val="20"/>
              </w:rPr>
              <w:t xml:space="preserve">платежный документ</w:t>
            </w:r>
          </w:p>
        </w:tc>
        <w:tc>
          <w:tcPr>
            <w:tcW w:w="2268" w:type="dxa"/>
          </w:tcPr>
          <w:p>
            <w:pPr>
              <w:pStyle w:val="0"/>
              <w:jc w:val="center"/>
            </w:pPr>
            <w:r>
              <w:rPr>
                <w:sz w:val="20"/>
              </w:rPr>
              <w:t xml:space="preserve">информационная система отсутствует</w:t>
            </w:r>
          </w:p>
        </w:tc>
      </w:tr>
      <w:tr>
        <w:tc>
          <w:tcPr>
            <w:tcW w:w="704" w:type="dxa"/>
          </w:tcPr>
          <w:p>
            <w:pPr>
              <w:pStyle w:val="0"/>
              <w:jc w:val="center"/>
            </w:pPr>
            <w:r>
              <w:rPr>
                <w:sz w:val="20"/>
              </w:rPr>
              <w:t xml:space="preserve">1.43.</w:t>
            </w:r>
          </w:p>
        </w:tc>
        <w:tc>
          <w:tcPr>
            <w:tcW w:w="3118" w:type="dxa"/>
          </w:tcPr>
          <w:p>
            <w:pPr>
              <w:pStyle w:val="0"/>
            </w:pPr>
            <w:r>
              <w:rPr>
                <w:sz w:val="20"/>
              </w:rPr>
              <w:t xml:space="preserve">Контрольная точка 2.1.9 "Закупка включена в план закупок"</w:t>
            </w:r>
          </w:p>
        </w:tc>
        <w:tc>
          <w:tcPr>
            <w:tcW w:w="2154" w:type="dxa"/>
          </w:tcPr>
          <w:p>
            <w:pPr>
              <w:pStyle w:val="0"/>
              <w:jc w:val="center"/>
            </w:pPr>
            <w:r>
              <w:rPr>
                <w:sz w:val="20"/>
              </w:rPr>
              <w:t xml:space="preserve">20 января 2026 г.</w:t>
            </w:r>
          </w:p>
        </w:tc>
        <w:tc>
          <w:tcPr>
            <w:tcW w:w="3118" w:type="dxa"/>
          </w:tcPr>
          <w:p>
            <w:pPr>
              <w:pStyle w:val="0"/>
            </w:pPr>
            <w:r>
              <w:rPr>
                <w:sz w:val="20"/>
              </w:rPr>
              <w:t xml:space="preserve">Правительство Ростовской области (Кириленко С.В., начальник управления информационной политики)</w:t>
            </w:r>
          </w:p>
        </w:tc>
        <w:tc>
          <w:tcPr>
            <w:tcW w:w="2268" w:type="dxa"/>
          </w:tcPr>
          <w:p>
            <w:pPr>
              <w:pStyle w:val="0"/>
              <w:jc w:val="center"/>
            </w:pPr>
            <w:r>
              <w:rPr>
                <w:sz w:val="20"/>
              </w:rPr>
              <w:t xml:space="preserve">ИКЗ в плане-графике закупок</w:t>
            </w:r>
          </w:p>
        </w:tc>
        <w:tc>
          <w:tcPr>
            <w:tcW w:w="2268" w:type="dxa"/>
          </w:tcPr>
          <w:p>
            <w:pPr>
              <w:pStyle w:val="0"/>
              <w:jc w:val="center"/>
            </w:pPr>
            <w:r>
              <w:rPr>
                <w:sz w:val="20"/>
              </w:rPr>
              <w:t xml:space="preserve">информационная система отсутствует</w:t>
            </w:r>
          </w:p>
        </w:tc>
      </w:tr>
      <w:tr>
        <w:tc>
          <w:tcPr>
            <w:tcW w:w="704" w:type="dxa"/>
          </w:tcPr>
          <w:p>
            <w:pPr>
              <w:pStyle w:val="0"/>
              <w:jc w:val="center"/>
            </w:pPr>
            <w:r>
              <w:rPr>
                <w:sz w:val="20"/>
              </w:rPr>
              <w:t xml:space="preserve">1.44.</w:t>
            </w:r>
          </w:p>
        </w:tc>
        <w:tc>
          <w:tcPr>
            <w:tcW w:w="3118" w:type="dxa"/>
          </w:tcPr>
          <w:p>
            <w:pPr>
              <w:pStyle w:val="0"/>
            </w:pPr>
            <w:r>
              <w:rPr>
                <w:sz w:val="20"/>
              </w:rPr>
              <w:t xml:space="preserve">Контрольная точка 2.1.10 "Сведения о государственном контракте внесены в реестр контрактов, заключенных заказчиками по результатам закупок"</w:t>
            </w:r>
          </w:p>
        </w:tc>
        <w:tc>
          <w:tcPr>
            <w:tcW w:w="2154" w:type="dxa"/>
          </w:tcPr>
          <w:p>
            <w:pPr>
              <w:pStyle w:val="0"/>
              <w:jc w:val="center"/>
            </w:pPr>
            <w:r>
              <w:rPr>
                <w:sz w:val="20"/>
              </w:rPr>
              <w:t xml:space="preserve">28 февраля 2026 г.</w:t>
            </w:r>
          </w:p>
        </w:tc>
        <w:tc>
          <w:tcPr>
            <w:tcW w:w="3118" w:type="dxa"/>
          </w:tcPr>
          <w:p>
            <w:pPr>
              <w:pStyle w:val="0"/>
            </w:pPr>
            <w:r>
              <w:rPr>
                <w:sz w:val="20"/>
              </w:rPr>
              <w:t xml:space="preserve">Правительство Ростовской области (Кириленко С.В., начальник управления информационной политики)</w:t>
            </w:r>
          </w:p>
        </w:tc>
        <w:tc>
          <w:tcPr>
            <w:tcW w:w="2268" w:type="dxa"/>
          </w:tcPr>
          <w:p>
            <w:pPr>
              <w:pStyle w:val="0"/>
              <w:jc w:val="center"/>
            </w:pPr>
            <w:r>
              <w:rPr>
                <w:sz w:val="20"/>
              </w:rPr>
              <w:t xml:space="preserve">реестровый номер контракта</w:t>
            </w:r>
          </w:p>
        </w:tc>
        <w:tc>
          <w:tcPr>
            <w:tcW w:w="2268" w:type="dxa"/>
          </w:tcPr>
          <w:p>
            <w:pPr>
              <w:pStyle w:val="0"/>
              <w:jc w:val="center"/>
            </w:pPr>
            <w:r>
              <w:rPr>
                <w:sz w:val="20"/>
              </w:rPr>
              <w:t xml:space="preserve">информационная система отсутствует</w:t>
            </w:r>
          </w:p>
        </w:tc>
      </w:tr>
      <w:tr>
        <w:tc>
          <w:tcPr>
            <w:tcW w:w="704" w:type="dxa"/>
          </w:tcPr>
          <w:p>
            <w:pPr>
              <w:pStyle w:val="0"/>
              <w:jc w:val="center"/>
            </w:pPr>
            <w:r>
              <w:rPr>
                <w:sz w:val="20"/>
              </w:rPr>
              <w:t xml:space="preserve">1.45.</w:t>
            </w:r>
          </w:p>
        </w:tc>
        <w:tc>
          <w:tcPr>
            <w:tcW w:w="3118" w:type="dxa"/>
          </w:tcPr>
          <w:p>
            <w:pPr>
              <w:pStyle w:val="0"/>
            </w:pPr>
            <w:r>
              <w:rPr>
                <w:sz w:val="20"/>
              </w:rPr>
              <w:t xml:space="preserve">Контрольная точка 2.1.11 "Произведена приемка поставленных товаров, выполненных работ, оказанных услуг за 2025 год"</w:t>
            </w:r>
          </w:p>
        </w:tc>
        <w:tc>
          <w:tcPr>
            <w:tcW w:w="2154" w:type="dxa"/>
          </w:tcPr>
          <w:p>
            <w:pPr>
              <w:pStyle w:val="0"/>
              <w:jc w:val="center"/>
            </w:pPr>
            <w:r>
              <w:rPr>
                <w:sz w:val="20"/>
              </w:rPr>
              <w:t xml:space="preserve">30 апреля 2026 г.</w:t>
            </w:r>
          </w:p>
        </w:tc>
        <w:tc>
          <w:tcPr>
            <w:tcW w:w="3118" w:type="dxa"/>
          </w:tcPr>
          <w:p>
            <w:pPr>
              <w:pStyle w:val="0"/>
            </w:pPr>
            <w:r>
              <w:rPr>
                <w:sz w:val="20"/>
              </w:rPr>
              <w:t xml:space="preserve">Правительство Ростовской области (Кириленко С.В., начальник управления информационной политики)</w:t>
            </w:r>
          </w:p>
        </w:tc>
        <w:tc>
          <w:tcPr>
            <w:tcW w:w="2268" w:type="dxa"/>
          </w:tcPr>
          <w:p>
            <w:pPr>
              <w:pStyle w:val="0"/>
              <w:jc w:val="center"/>
            </w:pPr>
            <w:r>
              <w:rPr>
                <w:sz w:val="20"/>
              </w:rPr>
              <w:t xml:space="preserve">акт сдачи-приемки оказанных услуг (документ о приемке)</w:t>
            </w:r>
          </w:p>
        </w:tc>
        <w:tc>
          <w:tcPr>
            <w:tcW w:w="2268" w:type="dxa"/>
          </w:tcPr>
          <w:p>
            <w:pPr>
              <w:pStyle w:val="0"/>
              <w:jc w:val="center"/>
            </w:pPr>
            <w:r>
              <w:rPr>
                <w:sz w:val="20"/>
              </w:rPr>
              <w:t xml:space="preserve">информационная система отсутствует</w:t>
            </w:r>
          </w:p>
        </w:tc>
      </w:tr>
      <w:tr>
        <w:tc>
          <w:tcPr>
            <w:tcW w:w="704" w:type="dxa"/>
          </w:tcPr>
          <w:p>
            <w:pPr>
              <w:pStyle w:val="0"/>
              <w:jc w:val="center"/>
            </w:pPr>
            <w:r>
              <w:rPr>
                <w:sz w:val="20"/>
              </w:rPr>
              <w:t xml:space="preserve">1.46.</w:t>
            </w:r>
          </w:p>
        </w:tc>
        <w:tc>
          <w:tcPr>
            <w:tcW w:w="3118" w:type="dxa"/>
          </w:tcPr>
          <w:p>
            <w:pPr>
              <w:pStyle w:val="0"/>
            </w:pPr>
            <w:r>
              <w:rPr>
                <w:sz w:val="20"/>
              </w:rPr>
              <w:t xml:space="preserve">Контрольная точка 2.1.12 "Произведена приемка поставленных товаров, выполненных работ, оказанных услуг"</w:t>
            </w:r>
          </w:p>
        </w:tc>
        <w:tc>
          <w:tcPr>
            <w:tcW w:w="2154" w:type="dxa"/>
          </w:tcPr>
          <w:p>
            <w:pPr>
              <w:pStyle w:val="0"/>
              <w:jc w:val="center"/>
            </w:pPr>
            <w:r>
              <w:rPr>
                <w:sz w:val="20"/>
              </w:rPr>
              <w:t xml:space="preserve">20 декабря 2026 г.</w:t>
            </w:r>
          </w:p>
        </w:tc>
        <w:tc>
          <w:tcPr>
            <w:tcW w:w="3118" w:type="dxa"/>
          </w:tcPr>
          <w:p>
            <w:pPr>
              <w:pStyle w:val="0"/>
            </w:pPr>
            <w:r>
              <w:rPr>
                <w:sz w:val="20"/>
              </w:rPr>
              <w:t xml:space="preserve">Правительство Ростовской области (Кириленко С.В., начальник управления информационной политики)</w:t>
            </w:r>
          </w:p>
        </w:tc>
        <w:tc>
          <w:tcPr>
            <w:tcW w:w="2268" w:type="dxa"/>
          </w:tcPr>
          <w:p>
            <w:pPr>
              <w:pStyle w:val="0"/>
              <w:jc w:val="center"/>
            </w:pPr>
            <w:r>
              <w:rPr>
                <w:sz w:val="20"/>
              </w:rPr>
              <w:t xml:space="preserve">акт сдачи-приемки оказанных услуг (документ о приемке)</w:t>
            </w:r>
          </w:p>
        </w:tc>
        <w:tc>
          <w:tcPr>
            <w:tcW w:w="2268" w:type="dxa"/>
          </w:tcPr>
          <w:p>
            <w:pPr>
              <w:pStyle w:val="0"/>
              <w:jc w:val="center"/>
            </w:pPr>
            <w:r>
              <w:rPr>
                <w:sz w:val="20"/>
              </w:rPr>
              <w:t xml:space="preserve">информационная система отсутствует</w:t>
            </w:r>
          </w:p>
        </w:tc>
      </w:tr>
      <w:tr>
        <w:tc>
          <w:tcPr>
            <w:tcW w:w="704" w:type="dxa"/>
          </w:tcPr>
          <w:p>
            <w:pPr>
              <w:pStyle w:val="0"/>
              <w:jc w:val="center"/>
            </w:pPr>
            <w:r>
              <w:rPr>
                <w:sz w:val="20"/>
              </w:rPr>
              <w:t xml:space="preserve">1.47.</w:t>
            </w:r>
          </w:p>
        </w:tc>
        <w:tc>
          <w:tcPr>
            <w:tcW w:w="3118" w:type="dxa"/>
          </w:tcPr>
          <w:p>
            <w:pPr>
              <w:pStyle w:val="0"/>
            </w:pPr>
            <w:r>
              <w:rPr>
                <w:sz w:val="20"/>
              </w:rPr>
              <w:t xml:space="preserve">Контрольная точка 2.1.13 "Произведена оплата товаров, выполненных работ, оказанных услуг по государственному контракту за 2025 год"</w:t>
            </w:r>
          </w:p>
        </w:tc>
        <w:tc>
          <w:tcPr>
            <w:tcW w:w="2154" w:type="dxa"/>
          </w:tcPr>
          <w:p>
            <w:pPr>
              <w:pStyle w:val="0"/>
              <w:jc w:val="center"/>
            </w:pPr>
            <w:r>
              <w:rPr>
                <w:sz w:val="20"/>
              </w:rPr>
              <w:t xml:space="preserve">21 декабря 2026 г.</w:t>
            </w:r>
          </w:p>
        </w:tc>
        <w:tc>
          <w:tcPr>
            <w:tcW w:w="3118" w:type="dxa"/>
          </w:tcPr>
          <w:p>
            <w:pPr>
              <w:pStyle w:val="0"/>
            </w:pPr>
            <w:r>
              <w:rPr>
                <w:sz w:val="20"/>
              </w:rPr>
              <w:t xml:space="preserve">Правительство Ростовской области (Кириленко С.В., начальник управления информационной политики)</w:t>
            </w:r>
          </w:p>
        </w:tc>
        <w:tc>
          <w:tcPr>
            <w:tcW w:w="2268" w:type="dxa"/>
          </w:tcPr>
          <w:p>
            <w:pPr>
              <w:pStyle w:val="0"/>
              <w:jc w:val="center"/>
            </w:pPr>
            <w:r>
              <w:rPr>
                <w:sz w:val="20"/>
              </w:rPr>
              <w:t xml:space="preserve">платежный документ</w:t>
            </w:r>
          </w:p>
        </w:tc>
        <w:tc>
          <w:tcPr>
            <w:tcW w:w="2268" w:type="dxa"/>
          </w:tcPr>
          <w:p>
            <w:pPr>
              <w:pStyle w:val="0"/>
              <w:jc w:val="center"/>
            </w:pPr>
            <w:r>
              <w:rPr>
                <w:sz w:val="20"/>
              </w:rPr>
              <w:t xml:space="preserve">информационная система отсутствует</w:t>
            </w:r>
          </w:p>
        </w:tc>
      </w:tr>
      <w:tr>
        <w:tc>
          <w:tcPr>
            <w:tcW w:w="704" w:type="dxa"/>
          </w:tcPr>
          <w:p>
            <w:pPr>
              <w:pStyle w:val="0"/>
              <w:jc w:val="center"/>
            </w:pPr>
            <w:r>
              <w:rPr>
                <w:sz w:val="20"/>
              </w:rPr>
              <w:t xml:space="preserve">1.48.</w:t>
            </w:r>
          </w:p>
        </w:tc>
        <w:tc>
          <w:tcPr>
            <w:tcW w:w="3118" w:type="dxa"/>
          </w:tcPr>
          <w:p>
            <w:pPr>
              <w:pStyle w:val="0"/>
            </w:pPr>
            <w:r>
              <w:rPr>
                <w:sz w:val="20"/>
              </w:rPr>
              <w:t xml:space="preserve">Контрольная точка 2.1.14 "Произведена оплата товаров, выполненных работ, оказанных услуг по государственному контракту"</w:t>
            </w:r>
          </w:p>
        </w:tc>
        <w:tc>
          <w:tcPr>
            <w:tcW w:w="2154" w:type="dxa"/>
          </w:tcPr>
          <w:p>
            <w:pPr>
              <w:pStyle w:val="0"/>
              <w:jc w:val="center"/>
            </w:pPr>
            <w:r>
              <w:rPr>
                <w:sz w:val="20"/>
              </w:rPr>
              <w:t xml:space="preserve">30 декабря 2026 г.</w:t>
            </w:r>
          </w:p>
        </w:tc>
        <w:tc>
          <w:tcPr>
            <w:tcW w:w="3118" w:type="dxa"/>
          </w:tcPr>
          <w:p>
            <w:pPr>
              <w:pStyle w:val="0"/>
            </w:pPr>
            <w:r>
              <w:rPr>
                <w:sz w:val="20"/>
              </w:rPr>
              <w:t xml:space="preserve">Правительство Ростовской области (Кириленко С.В., начальник управления информационной политики)</w:t>
            </w:r>
          </w:p>
        </w:tc>
        <w:tc>
          <w:tcPr>
            <w:tcW w:w="2268" w:type="dxa"/>
          </w:tcPr>
          <w:p>
            <w:pPr>
              <w:pStyle w:val="0"/>
              <w:jc w:val="center"/>
            </w:pPr>
            <w:r>
              <w:rPr>
                <w:sz w:val="20"/>
              </w:rPr>
              <w:t xml:space="preserve">платежный документ</w:t>
            </w:r>
          </w:p>
        </w:tc>
        <w:tc>
          <w:tcPr>
            <w:tcW w:w="2268" w:type="dxa"/>
          </w:tcPr>
          <w:p>
            <w:pPr>
              <w:pStyle w:val="0"/>
              <w:jc w:val="center"/>
            </w:pPr>
            <w:r>
              <w:rPr>
                <w:sz w:val="20"/>
              </w:rPr>
              <w:t xml:space="preserve">информационная система отсутствует</w:t>
            </w:r>
          </w:p>
        </w:tc>
      </w:tr>
      <w:tr>
        <w:tc>
          <w:tcPr>
            <w:tcW w:w="704" w:type="dxa"/>
          </w:tcPr>
          <w:p>
            <w:pPr>
              <w:pStyle w:val="0"/>
              <w:jc w:val="center"/>
            </w:pPr>
            <w:r>
              <w:rPr>
                <w:sz w:val="20"/>
              </w:rPr>
              <w:t xml:space="preserve">1.49.</w:t>
            </w:r>
          </w:p>
        </w:tc>
        <w:tc>
          <w:tcPr>
            <w:tcW w:w="3118" w:type="dxa"/>
          </w:tcPr>
          <w:p>
            <w:pPr>
              <w:pStyle w:val="0"/>
            </w:pPr>
            <w:r>
              <w:rPr>
                <w:sz w:val="20"/>
              </w:rPr>
              <w:t xml:space="preserve">Контрольная точка 2.1.15 "Закупка включена в план закупок"</w:t>
            </w:r>
          </w:p>
        </w:tc>
        <w:tc>
          <w:tcPr>
            <w:tcW w:w="2154" w:type="dxa"/>
          </w:tcPr>
          <w:p>
            <w:pPr>
              <w:pStyle w:val="0"/>
              <w:jc w:val="center"/>
            </w:pPr>
            <w:r>
              <w:rPr>
                <w:sz w:val="20"/>
              </w:rPr>
              <w:t xml:space="preserve">20 января 2027 г.</w:t>
            </w:r>
          </w:p>
        </w:tc>
        <w:tc>
          <w:tcPr>
            <w:tcW w:w="3118" w:type="dxa"/>
          </w:tcPr>
          <w:p>
            <w:pPr>
              <w:pStyle w:val="0"/>
            </w:pPr>
            <w:r>
              <w:rPr>
                <w:sz w:val="20"/>
              </w:rPr>
              <w:t xml:space="preserve">Правительство Ростовской области (Кириленко С.В., начальник управления информационной политики)</w:t>
            </w:r>
          </w:p>
        </w:tc>
        <w:tc>
          <w:tcPr>
            <w:tcW w:w="2268" w:type="dxa"/>
          </w:tcPr>
          <w:p>
            <w:pPr>
              <w:pStyle w:val="0"/>
              <w:jc w:val="center"/>
            </w:pPr>
            <w:r>
              <w:rPr>
                <w:sz w:val="20"/>
              </w:rPr>
              <w:t xml:space="preserve">ИКЗ в плане-графике закупок</w:t>
            </w:r>
          </w:p>
        </w:tc>
        <w:tc>
          <w:tcPr>
            <w:tcW w:w="2268" w:type="dxa"/>
          </w:tcPr>
          <w:p>
            <w:pPr>
              <w:pStyle w:val="0"/>
              <w:jc w:val="center"/>
            </w:pPr>
            <w:r>
              <w:rPr>
                <w:sz w:val="20"/>
              </w:rPr>
              <w:t xml:space="preserve">информационная система отсутствует</w:t>
            </w:r>
          </w:p>
        </w:tc>
      </w:tr>
      <w:tr>
        <w:tc>
          <w:tcPr>
            <w:tcW w:w="704" w:type="dxa"/>
          </w:tcPr>
          <w:p>
            <w:pPr>
              <w:pStyle w:val="0"/>
              <w:jc w:val="center"/>
            </w:pPr>
            <w:r>
              <w:rPr>
                <w:sz w:val="20"/>
              </w:rPr>
              <w:t xml:space="preserve">1.50.</w:t>
            </w:r>
          </w:p>
        </w:tc>
        <w:tc>
          <w:tcPr>
            <w:tcW w:w="3118" w:type="dxa"/>
          </w:tcPr>
          <w:p>
            <w:pPr>
              <w:pStyle w:val="0"/>
            </w:pPr>
            <w:r>
              <w:rPr>
                <w:sz w:val="20"/>
              </w:rPr>
              <w:t xml:space="preserve">Контрольная точка 2.1.16 "Сведения о государственном контракте внесены в реестр контрактов, заключенных заказчиками по результатам закупок"</w:t>
            </w:r>
          </w:p>
        </w:tc>
        <w:tc>
          <w:tcPr>
            <w:tcW w:w="2154" w:type="dxa"/>
          </w:tcPr>
          <w:p>
            <w:pPr>
              <w:pStyle w:val="0"/>
              <w:jc w:val="center"/>
            </w:pPr>
            <w:r>
              <w:rPr>
                <w:sz w:val="20"/>
              </w:rPr>
              <w:t xml:space="preserve">28 февраля 2027 г.</w:t>
            </w:r>
          </w:p>
        </w:tc>
        <w:tc>
          <w:tcPr>
            <w:tcW w:w="3118" w:type="dxa"/>
          </w:tcPr>
          <w:p>
            <w:pPr>
              <w:pStyle w:val="0"/>
            </w:pPr>
            <w:r>
              <w:rPr>
                <w:sz w:val="20"/>
              </w:rPr>
              <w:t xml:space="preserve">Правительство Ростовской области (Кириленко С.В., начальник управления информационной политики)</w:t>
            </w:r>
          </w:p>
        </w:tc>
        <w:tc>
          <w:tcPr>
            <w:tcW w:w="2268" w:type="dxa"/>
          </w:tcPr>
          <w:p>
            <w:pPr>
              <w:pStyle w:val="0"/>
              <w:jc w:val="center"/>
            </w:pPr>
            <w:r>
              <w:rPr>
                <w:sz w:val="20"/>
              </w:rPr>
              <w:t xml:space="preserve">реестровый номер контракта</w:t>
            </w:r>
          </w:p>
        </w:tc>
        <w:tc>
          <w:tcPr>
            <w:tcW w:w="2268" w:type="dxa"/>
          </w:tcPr>
          <w:p>
            <w:pPr>
              <w:pStyle w:val="0"/>
              <w:jc w:val="center"/>
            </w:pPr>
            <w:r>
              <w:rPr>
                <w:sz w:val="20"/>
              </w:rPr>
              <w:t xml:space="preserve">информационная система отсутствует</w:t>
            </w:r>
          </w:p>
        </w:tc>
      </w:tr>
      <w:tr>
        <w:tc>
          <w:tcPr>
            <w:tcW w:w="704" w:type="dxa"/>
          </w:tcPr>
          <w:p>
            <w:pPr>
              <w:pStyle w:val="0"/>
              <w:jc w:val="center"/>
            </w:pPr>
            <w:r>
              <w:rPr>
                <w:sz w:val="20"/>
              </w:rPr>
              <w:t xml:space="preserve">1.51.</w:t>
            </w:r>
          </w:p>
        </w:tc>
        <w:tc>
          <w:tcPr>
            <w:tcW w:w="3118" w:type="dxa"/>
          </w:tcPr>
          <w:p>
            <w:pPr>
              <w:pStyle w:val="0"/>
            </w:pPr>
            <w:r>
              <w:rPr>
                <w:sz w:val="20"/>
              </w:rPr>
              <w:t xml:space="preserve">Контрольная точка 2.1.17 "Произведена приемка поставленных товаров, выполненных работ, оказанных услуг"</w:t>
            </w:r>
          </w:p>
        </w:tc>
        <w:tc>
          <w:tcPr>
            <w:tcW w:w="2154" w:type="dxa"/>
          </w:tcPr>
          <w:p>
            <w:pPr>
              <w:pStyle w:val="0"/>
              <w:jc w:val="center"/>
            </w:pPr>
            <w:r>
              <w:rPr>
                <w:sz w:val="20"/>
              </w:rPr>
              <w:t xml:space="preserve">20 декабря 2027 г.</w:t>
            </w:r>
          </w:p>
        </w:tc>
        <w:tc>
          <w:tcPr>
            <w:tcW w:w="3118" w:type="dxa"/>
          </w:tcPr>
          <w:p>
            <w:pPr>
              <w:pStyle w:val="0"/>
            </w:pPr>
            <w:r>
              <w:rPr>
                <w:sz w:val="20"/>
              </w:rPr>
              <w:t xml:space="preserve">Правительство Ростовской области (Кириленко С.В., начальник управления информационной политики)</w:t>
            </w:r>
          </w:p>
        </w:tc>
        <w:tc>
          <w:tcPr>
            <w:tcW w:w="2268" w:type="dxa"/>
          </w:tcPr>
          <w:p>
            <w:pPr>
              <w:pStyle w:val="0"/>
              <w:jc w:val="center"/>
            </w:pPr>
            <w:r>
              <w:rPr>
                <w:sz w:val="20"/>
              </w:rPr>
              <w:t xml:space="preserve">акт сдачи-приемки оказанных услуг (документ о приемке)</w:t>
            </w:r>
          </w:p>
        </w:tc>
        <w:tc>
          <w:tcPr>
            <w:tcW w:w="2268" w:type="dxa"/>
          </w:tcPr>
          <w:p>
            <w:pPr>
              <w:pStyle w:val="0"/>
              <w:jc w:val="center"/>
            </w:pPr>
            <w:r>
              <w:rPr>
                <w:sz w:val="20"/>
              </w:rPr>
              <w:t xml:space="preserve">информационная система отсутствует</w:t>
            </w:r>
          </w:p>
        </w:tc>
      </w:tr>
      <w:tr>
        <w:tc>
          <w:tcPr>
            <w:tcW w:w="704" w:type="dxa"/>
          </w:tcPr>
          <w:p>
            <w:pPr>
              <w:pStyle w:val="0"/>
              <w:jc w:val="center"/>
            </w:pPr>
            <w:r>
              <w:rPr>
                <w:sz w:val="20"/>
              </w:rPr>
              <w:t xml:space="preserve">1.52.</w:t>
            </w:r>
          </w:p>
        </w:tc>
        <w:tc>
          <w:tcPr>
            <w:tcW w:w="3118" w:type="dxa"/>
          </w:tcPr>
          <w:p>
            <w:pPr>
              <w:pStyle w:val="0"/>
            </w:pPr>
            <w:r>
              <w:rPr>
                <w:sz w:val="20"/>
              </w:rPr>
              <w:t xml:space="preserve">Контрольная точка 2.1.18 "Произведена оплата товаров, выполненных работ, оказанных услуг по государственному контракту"</w:t>
            </w:r>
          </w:p>
        </w:tc>
        <w:tc>
          <w:tcPr>
            <w:tcW w:w="2154" w:type="dxa"/>
          </w:tcPr>
          <w:p>
            <w:pPr>
              <w:pStyle w:val="0"/>
              <w:jc w:val="center"/>
            </w:pPr>
            <w:r>
              <w:rPr>
                <w:sz w:val="20"/>
              </w:rPr>
              <w:t xml:space="preserve">30 декабря 2027 г.</w:t>
            </w:r>
          </w:p>
        </w:tc>
        <w:tc>
          <w:tcPr>
            <w:tcW w:w="3118" w:type="dxa"/>
          </w:tcPr>
          <w:p>
            <w:pPr>
              <w:pStyle w:val="0"/>
            </w:pPr>
            <w:r>
              <w:rPr>
                <w:sz w:val="20"/>
              </w:rPr>
              <w:t xml:space="preserve">Правительство Ростовской области (Кириленко С.В., начальник управления информационной политики)</w:t>
            </w:r>
          </w:p>
        </w:tc>
        <w:tc>
          <w:tcPr>
            <w:tcW w:w="2268" w:type="dxa"/>
          </w:tcPr>
          <w:p>
            <w:pPr>
              <w:pStyle w:val="0"/>
              <w:jc w:val="center"/>
            </w:pPr>
            <w:r>
              <w:rPr>
                <w:sz w:val="20"/>
              </w:rPr>
              <w:t xml:space="preserve">платежный документ</w:t>
            </w:r>
          </w:p>
        </w:tc>
        <w:tc>
          <w:tcPr>
            <w:tcW w:w="2268" w:type="dxa"/>
          </w:tcPr>
          <w:p>
            <w:pPr>
              <w:pStyle w:val="0"/>
              <w:jc w:val="center"/>
            </w:pPr>
            <w:r>
              <w:rPr>
                <w:sz w:val="20"/>
              </w:rPr>
              <w:t xml:space="preserve">информационная система отсутствует</w:t>
            </w:r>
          </w:p>
        </w:tc>
      </w:tr>
      <w:tr>
        <w:tc>
          <w:tcPr>
            <w:tcW w:w="704" w:type="dxa"/>
          </w:tcPr>
          <w:p>
            <w:pPr>
              <w:pStyle w:val="0"/>
              <w:jc w:val="center"/>
            </w:pPr>
            <w:r>
              <w:rPr>
                <w:sz w:val="20"/>
              </w:rPr>
              <w:t xml:space="preserve">1.53.</w:t>
            </w:r>
          </w:p>
        </w:tc>
        <w:tc>
          <w:tcPr>
            <w:tcW w:w="3118" w:type="dxa"/>
          </w:tcPr>
          <w:p>
            <w:pPr>
              <w:pStyle w:val="0"/>
            </w:pPr>
            <w:r>
              <w:rPr>
                <w:sz w:val="20"/>
              </w:rPr>
              <w:t xml:space="preserve">Контрольная точка 2.1.19 "Закупка включена в план закупок"</w:t>
            </w:r>
          </w:p>
        </w:tc>
        <w:tc>
          <w:tcPr>
            <w:tcW w:w="2154" w:type="dxa"/>
          </w:tcPr>
          <w:p>
            <w:pPr>
              <w:pStyle w:val="0"/>
              <w:jc w:val="center"/>
            </w:pPr>
            <w:r>
              <w:rPr>
                <w:sz w:val="20"/>
              </w:rPr>
              <w:t xml:space="preserve">20 января 2028 г.</w:t>
            </w:r>
          </w:p>
        </w:tc>
        <w:tc>
          <w:tcPr>
            <w:tcW w:w="3118" w:type="dxa"/>
          </w:tcPr>
          <w:p>
            <w:pPr>
              <w:pStyle w:val="0"/>
            </w:pPr>
            <w:r>
              <w:rPr>
                <w:sz w:val="20"/>
              </w:rPr>
              <w:t xml:space="preserve">Правительство Ростовской области (Кириленко С.В., начальник управления информационной политики)</w:t>
            </w:r>
          </w:p>
        </w:tc>
        <w:tc>
          <w:tcPr>
            <w:tcW w:w="2268" w:type="dxa"/>
          </w:tcPr>
          <w:p>
            <w:pPr>
              <w:pStyle w:val="0"/>
              <w:jc w:val="center"/>
            </w:pPr>
            <w:r>
              <w:rPr>
                <w:sz w:val="20"/>
              </w:rPr>
              <w:t xml:space="preserve">ИКЗ в плане-графике закупок</w:t>
            </w:r>
          </w:p>
        </w:tc>
        <w:tc>
          <w:tcPr>
            <w:tcW w:w="2268" w:type="dxa"/>
          </w:tcPr>
          <w:p>
            <w:pPr>
              <w:pStyle w:val="0"/>
              <w:jc w:val="center"/>
            </w:pPr>
            <w:r>
              <w:rPr>
                <w:sz w:val="20"/>
              </w:rPr>
              <w:t xml:space="preserve">информационная система отсутствует</w:t>
            </w:r>
          </w:p>
        </w:tc>
      </w:tr>
      <w:tr>
        <w:tc>
          <w:tcPr>
            <w:tcW w:w="704" w:type="dxa"/>
          </w:tcPr>
          <w:p>
            <w:pPr>
              <w:pStyle w:val="0"/>
              <w:jc w:val="center"/>
            </w:pPr>
            <w:r>
              <w:rPr>
                <w:sz w:val="20"/>
              </w:rPr>
              <w:t xml:space="preserve">1.54.</w:t>
            </w:r>
          </w:p>
        </w:tc>
        <w:tc>
          <w:tcPr>
            <w:tcW w:w="3118" w:type="dxa"/>
          </w:tcPr>
          <w:p>
            <w:pPr>
              <w:pStyle w:val="0"/>
            </w:pPr>
            <w:r>
              <w:rPr>
                <w:sz w:val="20"/>
              </w:rPr>
              <w:t xml:space="preserve">Контрольная точка 2.1.20 "Сведения о государственном контракте внесены в реестр контрактов, заключенных заказчиками по результатам закупок"</w:t>
            </w:r>
          </w:p>
        </w:tc>
        <w:tc>
          <w:tcPr>
            <w:tcW w:w="2154" w:type="dxa"/>
          </w:tcPr>
          <w:p>
            <w:pPr>
              <w:pStyle w:val="0"/>
              <w:jc w:val="center"/>
            </w:pPr>
            <w:r>
              <w:rPr>
                <w:sz w:val="20"/>
              </w:rPr>
              <w:t xml:space="preserve">28 февраля 2028 г.</w:t>
            </w:r>
          </w:p>
        </w:tc>
        <w:tc>
          <w:tcPr>
            <w:tcW w:w="3118" w:type="dxa"/>
          </w:tcPr>
          <w:p>
            <w:pPr>
              <w:pStyle w:val="0"/>
            </w:pPr>
            <w:r>
              <w:rPr>
                <w:sz w:val="20"/>
              </w:rPr>
              <w:t xml:space="preserve">Правительство Ростовской области (Кириленко С.В., начальник управления информационной политики)</w:t>
            </w:r>
          </w:p>
        </w:tc>
        <w:tc>
          <w:tcPr>
            <w:tcW w:w="2268" w:type="dxa"/>
          </w:tcPr>
          <w:p>
            <w:pPr>
              <w:pStyle w:val="0"/>
              <w:jc w:val="center"/>
            </w:pPr>
            <w:r>
              <w:rPr>
                <w:sz w:val="20"/>
              </w:rPr>
              <w:t xml:space="preserve">реестровый номер контракта</w:t>
            </w:r>
          </w:p>
        </w:tc>
        <w:tc>
          <w:tcPr>
            <w:tcW w:w="2268" w:type="dxa"/>
          </w:tcPr>
          <w:p>
            <w:pPr>
              <w:pStyle w:val="0"/>
              <w:jc w:val="center"/>
            </w:pPr>
            <w:r>
              <w:rPr>
                <w:sz w:val="20"/>
              </w:rPr>
              <w:t xml:space="preserve">информационная система отсутствует</w:t>
            </w:r>
          </w:p>
        </w:tc>
      </w:tr>
      <w:tr>
        <w:tc>
          <w:tcPr>
            <w:tcW w:w="704" w:type="dxa"/>
          </w:tcPr>
          <w:p>
            <w:pPr>
              <w:pStyle w:val="0"/>
              <w:jc w:val="center"/>
            </w:pPr>
            <w:r>
              <w:rPr>
                <w:sz w:val="20"/>
              </w:rPr>
              <w:t xml:space="preserve">1.55.</w:t>
            </w:r>
          </w:p>
        </w:tc>
        <w:tc>
          <w:tcPr>
            <w:tcW w:w="3118" w:type="dxa"/>
          </w:tcPr>
          <w:p>
            <w:pPr>
              <w:pStyle w:val="0"/>
            </w:pPr>
            <w:r>
              <w:rPr>
                <w:sz w:val="20"/>
              </w:rPr>
              <w:t xml:space="preserve">Контрольная точка 2.1.21 "Произведена приемка поставленных товаров, выполненных работ, оказанных услуг"</w:t>
            </w:r>
          </w:p>
        </w:tc>
        <w:tc>
          <w:tcPr>
            <w:tcW w:w="2154" w:type="dxa"/>
          </w:tcPr>
          <w:p>
            <w:pPr>
              <w:pStyle w:val="0"/>
              <w:jc w:val="center"/>
            </w:pPr>
            <w:r>
              <w:rPr>
                <w:sz w:val="20"/>
              </w:rPr>
              <w:t xml:space="preserve">20 декабря 2028 г.</w:t>
            </w:r>
          </w:p>
        </w:tc>
        <w:tc>
          <w:tcPr>
            <w:tcW w:w="3118" w:type="dxa"/>
          </w:tcPr>
          <w:p>
            <w:pPr>
              <w:pStyle w:val="0"/>
            </w:pPr>
            <w:r>
              <w:rPr>
                <w:sz w:val="20"/>
              </w:rPr>
              <w:t xml:space="preserve">Правительство Ростовской области (Кириленко С.В., начальник управления информационной политики)</w:t>
            </w:r>
          </w:p>
        </w:tc>
        <w:tc>
          <w:tcPr>
            <w:tcW w:w="2268" w:type="dxa"/>
          </w:tcPr>
          <w:p>
            <w:pPr>
              <w:pStyle w:val="0"/>
              <w:jc w:val="center"/>
            </w:pPr>
            <w:r>
              <w:rPr>
                <w:sz w:val="20"/>
              </w:rPr>
              <w:t xml:space="preserve">акт сдачи-приемки оказанных услуг (документ о приемке)</w:t>
            </w:r>
          </w:p>
        </w:tc>
        <w:tc>
          <w:tcPr>
            <w:tcW w:w="2268" w:type="dxa"/>
          </w:tcPr>
          <w:p>
            <w:pPr>
              <w:pStyle w:val="0"/>
              <w:jc w:val="center"/>
            </w:pPr>
            <w:r>
              <w:rPr>
                <w:sz w:val="20"/>
              </w:rPr>
              <w:t xml:space="preserve">информационная система отсутствует</w:t>
            </w:r>
          </w:p>
        </w:tc>
      </w:tr>
      <w:tr>
        <w:tc>
          <w:tcPr>
            <w:tcW w:w="704" w:type="dxa"/>
          </w:tcPr>
          <w:p>
            <w:pPr>
              <w:pStyle w:val="0"/>
              <w:jc w:val="center"/>
            </w:pPr>
            <w:r>
              <w:rPr>
                <w:sz w:val="20"/>
              </w:rPr>
              <w:t xml:space="preserve">1.56.</w:t>
            </w:r>
          </w:p>
        </w:tc>
        <w:tc>
          <w:tcPr>
            <w:tcW w:w="3118" w:type="dxa"/>
          </w:tcPr>
          <w:p>
            <w:pPr>
              <w:pStyle w:val="0"/>
            </w:pPr>
            <w:r>
              <w:rPr>
                <w:sz w:val="20"/>
              </w:rPr>
              <w:t xml:space="preserve">Контрольная точка 2.1.22 "Произведена оплата товаров, выполненных работ, оказанных услуг по государственному контракту"</w:t>
            </w:r>
          </w:p>
        </w:tc>
        <w:tc>
          <w:tcPr>
            <w:tcW w:w="2154" w:type="dxa"/>
          </w:tcPr>
          <w:p>
            <w:pPr>
              <w:pStyle w:val="0"/>
              <w:jc w:val="center"/>
            </w:pPr>
            <w:r>
              <w:rPr>
                <w:sz w:val="20"/>
              </w:rPr>
              <w:t xml:space="preserve">30 декабря 2028 г.</w:t>
            </w:r>
          </w:p>
        </w:tc>
        <w:tc>
          <w:tcPr>
            <w:tcW w:w="3118" w:type="dxa"/>
          </w:tcPr>
          <w:p>
            <w:pPr>
              <w:pStyle w:val="0"/>
            </w:pPr>
            <w:r>
              <w:rPr>
                <w:sz w:val="20"/>
              </w:rPr>
              <w:t xml:space="preserve">Правительство Ростовской области (Кириленко С.В., начальник управления информационной политики)</w:t>
            </w:r>
          </w:p>
        </w:tc>
        <w:tc>
          <w:tcPr>
            <w:tcW w:w="2268" w:type="dxa"/>
          </w:tcPr>
          <w:p>
            <w:pPr>
              <w:pStyle w:val="0"/>
              <w:jc w:val="center"/>
            </w:pPr>
            <w:r>
              <w:rPr>
                <w:sz w:val="20"/>
              </w:rPr>
              <w:t xml:space="preserve">платежный документ</w:t>
            </w:r>
          </w:p>
        </w:tc>
        <w:tc>
          <w:tcPr>
            <w:tcW w:w="2268" w:type="dxa"/>
          </w:tcPr>
          <w:p>
            <w:pPr>
              <w:pStyle w:val="0"/>
              <w:jc w:val="center"/>
            </w:pPr>
            <w:r>
              <w:rPr>
                <w:sz w:val="20"/>
              </w:rPr>
              <w:t xml:space="preserve">информационная система отсутствует</w:t>
            </w:r>
          </w:p>
        </w:tc>
      </w:tr>
    </w:tbl>
    <w:p>
      <w:pPr>
        <w:sectPr>
          <w:headerReference w:type="default" r:id="rId80"/>
          <w:headerReference w:type="first" r:id="rId80"/>
          <w:footerReference w:type="default" r:id="rId81"/>
          <w:footerReference w:type="first" r:id="rId81"/>
          <w:pgSz w:w="16838" w:h="11906" w:orient="landscape"/>
          <w:pgMar w:top="1134" w:right="397" w:bottom="567" w:left="397" w:header="0" w:footer="0" w:gutter="0"/>
          <w:titlePg/>
        </w:sectPr>
      </w:pPr>
    </w:p>
    <w:p>
      <w:pPr>
        <w:pStyle w:val="0"/>
      </w:pPr>
      <w:r>
        <w:rPr>
          <w:sz w:val="20"/>
        </w:rPr>
      </w:r>
    </w:p>
    <w:p>
      <w:pPr>
        <w:pStyle w:val="0"/>
        <w:ind w:firstLine="540"/>
        <w:jc w:val="both"/>
      </w:pPr>
      <w:r>
        <w:rPr>
          <w:sz w:val="20"/>
        </w:rPr>
        <w:t xml:space="preserve">Примечания.</w:t>
      </w:r>
    </w:p>
    <w:p>
      <w:pPr>
        <w:pStyle w:val="0"/>
        <w:spacing w:before="200" w:lineRule="auto"/>
        <w:ind w:firstLine="540"/>
        <w:jc w:val="both"/>
      </w:pPr>
      <w:r>
        <w:rPr>
          <w:sz w:val="20"/>
        </w:rPr>
        <w:t xml:space="preserve">1. Используемое сокращение:</w:t>
      </w:r>
    </w:p>
    <w:p>
      <w:pPr>
        <w:pStyle w:val="0"/>
        <w:spacing w:before="200" w:lineRule="auto"/>
        <w:ind w:firstLine="540"/>
        <w:jc w:val="both"/>
      </w:pPr>
      <w:r>
        <w:rPr>
          <w:sz w:val="20"/>
        </w:rPr>
        <w:t xml:space="preserve">ИКЗ - идентификационный код закупки.</w:t>
      </w:r>
    </w:p>
    <w:p>
      <w:pPr>
        <w:pStyle w:val="0"/>
        <w:spacing w:before="200" w:lineRule="auto"/>
        <w:ind w:firstLine="540"/>
        <w:jc w:val="both"/>
      </w:pPr>
      <w:r>
        <w:rPr>
          <w:sz w:val="20"/>
        </w:rPr>
        <w:t xml:space="preserve">2. Х - данные ячейки не заполняются.</w:t>
      </w:r>
    </w:p>
    <w:p>
      <w:pPr>
        <w:pStyle w:val="0"/>
      </w:pPr>
      <w:r>
        <w:rPr>
          <w:sz w:val="20"/>
        </w:rPr>
      </w:r>
    </w:p>
    <w:p>
      <w:pPr>
        <w:pStyle w:val="0"/>
        <w:jc w:val="right"/>
      </w:pPr>
      <w:r>
        <w:rPr>
          <w:sz w:val="20"/>
        </w:rPr>
        <w:t xml:space="preserve">Начальник управления</w:t>
      </w:r>
    </w:p>
    <w:p>
      <w:pPr>
        <w:pStyle w:val="0"/>
        <w:jc w:val="right"/>
      </w:pPr>
      <w:r>
        <w:rPr>
          <w:sz w:val="20"/>
        </w:rPr>
        <w:t xml:space="preserve">документационного обеспечения</w:t>
      </w:r>
    </w:p>
    <w:p>
      <w:pPr>
        <w:pStyle w:val="0"/>
        <w:jc w:val="right"/>
      </w:pPr>
      <w:r>
        <w:rPr>
          <w:sz w:val="20"/>
        </w:rPr>
        <w:t xml:space="preserve">Правительства Ростовской области</w:t>
      </w:r>
    </w:p>
    <w:p>
      <w:pPr>
        <w:pStyle w:val="0"/>
        <w:jc w:val="right"/>
      </w:pPr>
      <w:r>
        <w:rPr>
          <w:sz w:val="20"/>
        </w:rPr>
        <w:t xml:space="preserve">Т.А.РОДИОНЧЕНКО</w:t>
      </w:r>
    </w:p>
    <w:p>
      <w:pPr>
        <w:pStyle w:val="0"/>
      </w:pPr>
      <w:r>
        <w:rPr>
          <w:sz w:val="20"/>
        </w:rPr>
      </w:r>
    </w:p>
    <w:p>
      <w:pPr>
        <w:pStyle w:val="0"/>
      </w:pPr>
      <w:r>
        <w:rPr>
          <w:sz w:val="20"/>
        </w:rPr>
      </w:r>
    </w:p>
    <w:p>
      <w:pPr>
        <w:pStyle w:val="0"/>
      </w:pPr>
      <w:r>
        <w:rPr>
          <w:sz w:val="20"/>
        </w:rPr>
      </w:r>
    </w:p>
    <w:p>
      <w:pPr>
        <w:pStyle w:val="0"/>
      </w:pPr>
      <w:r>
        <w:rPr>
          <w:sz w:val="20"/>
        </w:rPr>
      </w:r>
    </w:p>
    <w:p>
      <w:pPr>
        <w:pStyle w:val="0"/>
      </w:pPr>
      <w:r>
        <w:rPr>
          <w:sz w:val="20"/>
        </w:rPr>
      </w:r>
    </w:p>
    <w:p>
      <w:pPr>
        <w:pStyle w:val="0"/>
        <w:outlineLvl w:val="1"/>
        <w:jc w:val="right"/>
      </w:pPr>
      <w:r>
        <w:rPr>
          <w:sz w:val="20"/>
        </w:rPr>
        <w:t xml:space="preserve">Приложение N 1</w:t>
      </w:r>
    </w:p>
    <w:p>
      <w:pPr>
        <w:pStyle w:val="0"/>
        <w:jc w:val="right"/>
      </w:pPr>
      <w:r>
        <w:rPr>
          <w:sz w:val="20"/>
        </w:rPr>
        <w:t xml:space="preserve">к государственной программе</w:t>
      </w:r>
    </w:p>
    <w:p>
      <w:pPr>
        <w:pStyle w:val="0"/>
        <w:jc w:val="right"/>
      </w:pPr>
      <w:r>
        <w:rPr>
          <w:sz w:val="20"/>
        </w:rPr>
        <w:t xml:space="preserve">Ростовской области</w:t>
      </w:r>
    </w:p>
    <w:p>
      <w:pPr>
        <w:pStyle w:val="0"/>
        <w:jc w:val="right"/>
      </w:pPr>
      <w:r>
        <w:rPr>
          <w:sz w:val="20"/>
        </w:rPr>
        <w:t xml:space="preserve">"Доступная среда"</w:t>
      </w:r>
    </w:p>
    <w:p>
      <w:pPr>
        <w:pStyle w:val="0"/>
      </w:pPr>
      <w:r>
        <w:rPr>
          <w:sz w:val="20"/>
        </w:rPr>
      </w:r>
    </w:p>
    <w:p>
      <w:pPr>
        <w:pStyle w:val="2"/>
        <w:jc w:val="center"/>
      </w:pPr>
      <w:r>
        <w:rPr>
          <w:sz w:val="20"/>
        </w:rPr>
        <w:t xml:space="preserve">ПЕРЕЧЕНЬ</w:t>
      </w:r>
    </w:p>
    <w:p>
      <w:pPr>
        <w:pStyle w:val="2"/>
        <w:jc w:val="center"/>
      </w:pPr>
      <w:r>
        <w:rPr>
          <w:sz w:val="20"/>
        </w:rPr>
        <w:t xml:space="preserve">ИНВЕСТИЦИОННЫХ ПРОЕКТОВ (ОБЪЕКТОВ КАПИТАЛЬНОГО</w:t>
      </w:r>
    </w:p>
    <w:p>
      <w:pPr>
        <w:pStyle w:val="2"/>
        <w:jc w:val="center"/>
      </w:pPr>
      <w:r>
        <w:rPr>
          <w:sz w:val="20"/>
        </w:rPr>
        <w:t xml:space="preserve">СТРОИТЕЛЬСТВА, РЕКОНСТРУКЦИИ И КАПИТАЛЬНОГО РЕМОНТА,</w:t>
      </w:r>
    </w:p>
    <w:p>
      <w:pPr>
        <w:pStyle w:val="2"/>
        <w:jc w:val="center"/>
      </w:pPr>
      <w:r>
        <w:rPr>
          <w:sz w:val="20"/>
        </w:rPr>
        <w:t xml:space="preserve">НАХОДЯЩИХСЯ В МУНИЦИПАЛЬНОЙ СОБСТВЕННОСТИ)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19"/>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w:t>
            </w:r>
            <w:hyperlink w:history="0" r:id="rId105" w:tooltip="Постановление Правительства РО от 30.01.2026 N 73 &quot;О внесении изменений в постановление Правительства Ростовской области от 15.10.2018 N 639&quot; {КонсультантПлюс}">
              <w:r>
                <w:rPr>
                  <w:sz w:val="20"/>
                  <w:color w:val="0000ff"/>
                </w:rPr>
                <w:t xml:space="preserve">постановления</w:t>
              </w:r>
            </w:hyperlink>
            <w:r>
              <w:rPr>
                <w:sz w:val="20"/>
                <w:color w:val="392c69"/>
              </w:rPr>
              <w:t xml:space="preserve"> Правительства РО</w:t>
            </w:r>
          </w:p>
          <w:p>
            <w:pPr>
              <w:pStyle w:val="0"/>
              <w:jc w:val="center"/>
            </w:pPr>
            <w:r>
              <w:rPr>
                <w:sz w:val="20"/>
                <w:color w:val="392c69"/>
              </w:rPr>
              <w:t xml:space="preserve">от 30.01.2026 N 73)</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pPr>
      <w:r>
        <w:rPr>
          <w:sz w:val="20"/>
        </w:rPr>
      </w:r>
    </w:p>
    <w:p>
      <w:pPr>
        <w:sectPr>
          <w:headerReference w:type="default" r:id="rId6"/>
          <w:headerReference w:type="first" r:id="rId6"/>
          <w:footerReference w:type="default" r:id="rId7"/>
          <w:footerReference w:type="first" r:id="rId7"/>
          <w:pgSz w:w="11906" w:h="16838"/>
          <w:pgMar w:top="1440" w:right="567" w:bottom="1440" w:left="1134" w:header="0" w:footer="0" w:gutter="0"/>
          <w:titlePg/>
        </w:sectPr>
      </w:pPr>
    </w:p>
    <w:tbl>
      <w:tblPr>
        <w:tblInd w:w="0" w:type="dxa"/>
        <w:tblW w:w="5000" w:type="pct"/>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680"/>
        <w:gridCol w:w="2721"/>
        <w:gridCol w:w="2721"/>
        <w:gridCol w:w="1871"/>
        <w:gridCol w:w="1304"/>
        <w:gridCol w:w="1191"/>
        <w:gridCol w:w="1191"/>
        <w:gridCol w:w="1134"/>
        <w:gridCol w:w="1191"/>
        <w:gridCol w:w="1191"/>
        <w:gridCol w:w="1191"/>
        <w:gridCol w:w="1191"/>
      </w:tblGrid>
      <w:tr>
        <w:tc>
          <w:tcPr>
            <w:tcW w:w="680" w:type="dxa"/>
            <w:vMerge w:val="restart"/>
          </w:tcPr>
          <w:p>
            <w:pPr>
              <w:pStyle w:val="0"/>
              <w:jc w:val="center"/>
            </w:pPr>
            <w:r>
              <w:rPr>
                <w:sz w:val="20"/>
              </w:rPr>
              <w:t xml:space="preserve">N</w:t>
            </w:r>
          </w:p>
          <w:p>
            <w:pPr>
              <w:pStyle w:val="0"/>
              <w:jc w:val="center"/>
            </w:pPr>
            <w:r>
              <w:rPr>
                <w:sz w:val="20"/>
              </w:rPr>
              <w:t xml:space="preserve">п/п</w:t>
            </w:r>
          </w:p>
        </w:tc>
        <w:tc>
          <w:tcPr>
            <w:tcW w:w="2721" w:type="dxa"/>
            <w:vMerge w:val="restart"/>
          </w:tcPr>
          <w:p>
            <w:pPr>
              <w:pStyle w:val="0"/>
              <w:jc w:val="center"/>
            </w:pPr>
            <w:r>
              <w:rPr>
                <w:sz w:val="20"/>
              </w:rPr>
              <w:t xml:space="preserve">Наименование инвестиционного проекта</w:t>
            </w:r>
          </w:p>
        </w:tc>
        <w:tc>
          <w:tcPr>
            <w:tcW w:w="2721" w:type="dxa"/>
            <w:vMerge w:val="restart"/>
          </w:tcPr>
          <w:p>
            <w:pPr>
              <w:pStyle w:val="0"/>
              <w:jc w:val="center"/>
            </w:pPr>
            <w:r>
              <w:rPr>
                <w:sz w:val="20"/>
              </w:rPr>
              <w:t xml:space="preserve">Номер и дата положительных заключений экспертизы проектной документации, о достоверности определения сметной стоимости</w:t>
            </w:r>
          </w:p>
        </w:tc>
        <w:tc>
          <w:tcPr>
            <w:tcW w:w="1871" w:type="dxa"/>
            <w:vMerge w:val="restart"/>
          </w:tcPr>
          <w:p>
            <w:pPr>
              <w:pStyle w:val="0"/>
              <w:jc w:val="center"/>
            </w:pPr>
            <w:r>
              <w:rPr>
                <w:sz w:val="20"/>
              </w:rPr>
              <w:t xml:space="preserve">Источники финансирования</w:t>
            </w:r>
          </w:p>
        </w:tc>
        <w:tc>
          <w:tcPr>
            <w:tcW w:w="1304" w:type="dxa"/>
            <w:vMerge w:val="restart"/>
          </w:tcPr>
          <w:p>
            <w:pPr>
              <w:pStyle w:val="0"/>
              <w:jc w:val="center"/>
            </w:pPr>
            <w:r>
              <w:rPr>
                <w:sz w:val="20"/>
              </w:rPr>
              <w:t xml:space="preserve">Сметная стоимость в ценах соответствующих лет, тыс. рублей</w:t>
            </w:r>
          </w:p>
        </w:tc>
        <w:tc>
          <w:tcPr>
            <w:gridSpan w:val="7"/>
            <w:tcW w:w="8280" w:type="dxa"/>
          </w:tcPr>
          <w:p>
            <w:pPr>
              <w:pStyle w:val="0"/>
              <w:jc w:val="center"/>
            </w:pPr>
            <w:r>
              <w:rPr>
                <w:sz w:val="20"/>
              </w:rPr>
              <w:t xml:space="preserve">Объем бюджетных ассигнований по годам реализации государственной программы</w:t>
            </w:r>
          </w:p>
        </w:tc>
      </w:tr>
      <w:tr>
        <w:tc>
          <w:tcPr>
            <w:vMerge w:val="continue"/>
          </w:tcPr>
          <w:p/>
        </w:tc>
        <w:tc>
          <w:tcPr>
            <w:vMerge w:val="continue"/>
          </w:tcPr>
          <w:p/>
        </w:tc>
        <w:tc>
          <w:tcPr>
            <w:vMerge w:val="continue"/>
          </w:tcPr>
          <w:p/>
        </w:tc>
        <w:tc>
          <w:tcPr>
            <w:vMerge w:val="continue"/>
          </w:tcPr>
          <w:p/>
        </w:tc>
        <w:tc>
          <w:tcPr>
            <w:vMerge w:val="continue"/>
          </w:tcPr>
          <w:p/>
        </w:tc>
        <w:tc>
          <w:tcPr>
            <w:tcW w:w="1191" w:type="dxa"/>
          </w:tcPr>
          <w:p>
            <w:pPr>
              <w:pStyle w:val="0"/>
              <w:jc w:val="center"/>
            </w:pPr>
            <w:r>
              <w:rPr>
                <w:sz w:val="20"/>
              </w:rPr>
              <w:t xml:space="preserve">2024</w:t>
            </w:r>
          </w:p>
        </w:tc>
        <w:tc>
          <w:tcPr>
            <w:tcW w:w="1191" w:type="dxa"/>
          </w:tcPr>
          <w:p>
            <w:pPr>
              <w:pStyle w:val="0"/>
              <w:jc w:val="center"/>
            </w:pPr>
            <w:r>
              <w:rPr>
                <w:sz w:val="20"/>
              </w:rPr>
              <w:t xml:space="preserve">2025</w:t>
            </w:r>
          </w:p>
        </w:tc>
        <w:tc>
          <w:tcPr>
            <w:tcW w:w="1134" w:type="dxa"/>
          </w:tcPr>
          <w:p>
            <w:pPr>
              <w:pStyle w:val="0"/>
              <w:jc w:val="center"/>
            </w:pPr>
            <w:r>
              <w:rPr>
                <w:sz w:val="20"/>
              </w:rPr>
              <w:t xml:space="preserve">2026</w:t>
            </w:r>
          </w:p>
        </w:tc>
        <w:tc>
          <w:tcPr>
            <w:tcW w:w="1191" w:type="dxa"/>
          </w:tcPr>
          <w:p>
            <w:pPr>
              <w:pStyle w:val="0"/>
              <w:jc w:val="center"/>
            </w:pPr>
            <w:r>
              <w:rPr>
                <w:sz w:val="20"/>
              </w:rPr>
              <w:t xml:space="preserve">2027</w:t>
            </w:r>
          </w:p>
        </w:tc>
        <w:tc>
          <w:tcPr>
            <w:tcW w:w="1191" w:type="dxa"/>
          </w:tcPr>
          <w:p>
            <w:pPr>
              <w:pStyle w:val="0"/>
              <w:jc w:val="center"/>
            </w:pPr>
            <w:r>
              <w:rPr>
                <w:sz w:val="20"/>
              </w:rPr>
              <w:t xml:space="preserve">2028</w:t>
            </w:r>
          </w:p>
        </w:tc>
        <w:tc>
          <w:tcPr>
            <w:tcW w:w="1191" w:type="dxa"/>
          </w:tcPr>
          <w:p>
            <w:pPr>
              <w:pStyle w:val="0"/>
              <w:jc w:val="center"/>
            </w:pPr>
            <w:r>
              <w:rPr>
                <w:sz w:val="20"/>
              </w:rPr>
              <w:t xml:space="preserve">2029</w:t>
            </w:r>
          </w:p>
        </w:tc>
        <w:tc>
          <w:tcPr>
            <w:tcW w:w="1191" w:type="dxa"/>
          </w:tcPr>
          <w:p>
            <w:pPr>
              <w:pStyle w:val="0"/>
              <w:jc w:val="center"/>
            </w:pPr>
            <w:r>
              <w:rPr>
                <w:sz w:val="20"/>
              </w:rPr>
              <w:t xml:space="preserve">2030</w:t>
            </w:r>
          </w:p>
        </w:tc>
      </w:tr>
      <w:tr>
        <w:tc>
          <w:tcPr>
            <w:gridSpan w:val="12"/>
            <w:tcW w:w="17577" w:type="dxa"/>
          </w:tcPr>
          <w:p>
            <w:pPr>
              <w:pStyle w:val="0"/>
              <w:outlineLvl w:val="2"/>
              <w:jc w:val="center"/>
            </w:pPr>
            <w:r>
              <w:rPr>
                <w:sz w:val="20"/>
              </w:rPr>
              <w:t xml:space="preserve">I. Государственная программа Ростовской области "Доступная среда"</w:t>
            </w:r>
          </w:p>
        </w:tc>
      </w:tr>
      <w:tr>
        <w:tc>
          <w:tcPr>
            <w:tcW w:w="680" w:type="dxa"/>
            <w:vMerge w:val="restart"/>
          </w:tcPr>
          <w:p>
            <w:pPr>
              <w:pStyle w:val="0"/>
              <w:jc w:val="center"/>
            </w:pPr>
            <w:r>
              <w:rPr>
                <w:sz w:val="20"/>
              </w:rPr>
              <w:t xml:space="preserve">Х</w:t>
            </w:r>
          </w:p>
        </w:tc>
        <w:tc>
          <w:tcPr>
            <w:tcW w:w="2721" w:type="dxa"/>
            <w:vMerge w:val="restart"/>
          </w:tcPr>
          <w:p>
            <w:pPr>
              <w:pStyle w:val="0"/>
              <w:jc w:val="center"/>
            </w:pPr>
            <w:r>
              <w:rPr>
                <w:sz w:val="20"/>
              </w:rPr>
              <w:t xml:space="preserve">Х</w:t>
            </w:r>
          </w:p>
        </w:tc>
        <w:tc>
          <w:tcPr>
            <w:tcW w:w="2721" w:type="dxa"/>
            <w:vMerge w:val="restart"/>
          </w:tcPr>
          <w:p>
            <w:pPr>
              <w:pStyle w:val="0"/>
              <w:jc w:val="center"/>
            </w:pPr>
            <w:r>
              <w:rPr>
                <w:sz w:val="20"/>
              </w:rPr>
              <w:t xml:space="preserve">Х</w:t>
            </w:r>
          </w:p>
        </w:tc>
        <w:tc>
          <w:tcPr>
            <w:tcW w:w="1871" w:type="dxa"/>
          </w:tcPr>
          <w:p>
            <w:pPr>
              <w:pStyle w:val="0"/>
            </w:pPr>
            <w:r>
              <w:rPr>
                <w:sz w:val="20"/>
              </w:rPr>
              <w:t xml:space="preserve">всего</w:t>
            </w:r>
          </w:p>
        </w:tc>
        <w:tc>
          <w:tcPr>
            <w:tcW w:w="1304" w:type="dxa"/>
          </w:tcPr>
          <w:p>
            <w:pPr>
              <w:pStyle w:val="0"/>
              <w:jc w:val="center"/>
            </w:pPr>
            <w:r>
              <w:rPr>
                <w:sz w:val="20"/>
              </w:rPr>
              <w:t xml:space="preserve">12802,2</w:t>
            </w:r>
          </w:p>
        </w:tc>
        <w:tc>
          <w:tcPr>
            <w:tcW w:w="1191" w:type="dxa"/>
          </w:tcPr>
          <w:p>
            <w:pPr>
              <w:pStyle w:val="0"/>
              <w:jc w:val="center"/>
            </w:pPr>
            <w:r>
              <w:rPr>
                <w:sz w:val="20"/>
              </w:rPr>
              <w:t xml:space="preserve">5214,8</w:t>
            </w:r>
          </w:p>
        </w:tc>
        <w:tc>
          <w:tcPr>
            <w:tcW w:w="1191" w:type="dxa"/>
          </w:tcPr>
          <w:p>
            <w:pPr>
              <w:pStyle w:val="0"/>
              <w:jc w:val="center"/>
            </w:pPr>
            <w:r>
              <w:rPr>
                <w:sz w:val="20"/>
              </w:rPr>
              <w:t xml:space="preserve">-</w:t>
            </w:r>
          </w:p>
        </w:tc>
        <w:tc>
          <w:tcPr>
            <w:tcW w:w="1134" w:type="dxa"/>
          </w:tcPr>
          <w:p>
            <w:pPr>
              <w:pStyle w:val="0"/>
              <w:jc w:val="center"/>
            </w:pPr>
            <w:r>
              <w:rPr>
                <w:sz w:val="20"/>
              </w:rPr>
              <w:t xml:space="preserve">-</w:t>
            </w:r>
          </w:p>
        </w:tc>
        <w:tc>
          <w:tcPr>
            <w:tcW w:w="1191" w:type="dxa"/>
          </w:tcPr>
          <w:p>
            <w:pPr>
              <w:pStyle w:val="0"/>
              <w:jc w:val="center"/>
            </w:pPr>
            <w:r>
              <w:rPr>
                <w:sz w:val="20"/>
              </w:rPr>
              <w:t xml:space="preserve">7587,4</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r>
      <w:tr>
        <w:tc>
          <w:tcPr>
            <w:vMerge w:val="continue"/>
          </w:tcPr>
          <w:p/>
        </w:tc>
        <w:tc>
          <w:tcPr>
            <w:vMerge w:val="continue"/>
          </w:tcPr>
          <w:p/>
        </w:tc>
        <w:tc>
          <w:tcPr>
            <w:vMerge w:val="continue"/>
          </w:tcPr>
          <w:p/>
        </w:tc>
        <w:tc>
          <w:tcPr>
            <w:tcW w:w="1871" w:type="dxa"/>
          </w:tcPr>
          <w:p>
            <w:pPr>
              <w:pStyle w:val="0"/>
            </w:pPr>
            <w:r>
              <w:rPr>
                <w:sz w:val="20"/>
              </w:rPr>
              <w:t xml:space="preserve">областной бюджет</w:t>
            </w:r>
          </w:p>
        </w:tc>
        <w:tc>
          <w:tcPr>
            <w:tcW w:w="1304" w:type="dxa"/>
          </w:tcPr>
          <w:p>
            <w:pPr>
              <w:pStyle w:val="0"/>
              <w:jc w:val="center"/>
            </w:pPr>
            <w:r>
              <w:rPr>
                <w:sz w:val="20"/>
              </w:rPr>
              <w:t xml:space="preserve">11621,6</w:t>
            </w:r>
          </w:p>
        </w:tc>
        <w:tc>
          <w:tcPr>
            <w:tcW w:w="1191" w:type="dxa"/>
          </w:tcPr>
          <w:p>
            <w:pPr>
              <w:pStyle w:val="0"/>
              <w:jc w:val="center"/>
            </w:pPr>
            <w:r>
              <w:rPr>
                <w:sz w:val="20"/>
              </w:rPr>
              <w:t xml:space="preserve">4803,4</w:t>
            </w:r>
          </w:p>
        </w:tc>
        <w:tc>
          <w:tcPr>
            <w:tcW w:w="1191" w:type="dxa"/>
          </w:tcPr>
          <w:p>
            <w:pPr>
              <w:pStyle w:val="0"/>
              <w:jc w:val="center"/>
            </w:pPr>
            <w:r>
              <w:rPr>
                <w:sz w:val="20"/>
              </w:rPr>
              <w:t xml:space="preserve">-</w:t>
            </w:r>
          </w:p>
        </w:tc>
        <w:tc>
          <w:tcPr>
            <w:tcW w:w="1134" w:type="dxa"/>
          </w:tcPr>
          <w:p>
            <w:pPr>
              <w:pStyle w:val="0"/>
              <w:jc w:val="center"/>
            </w:pPr>
            <w:r>
              <w:rPr>
                <w:sz w:val="20"/>
              </w:rPr>
              <w:t xml:space="preserve">-</w:t>
            </w:r>
          </w:p>
        </w:tc>
        <w:tc>
          <w:tcPr>
            <w:tcW w:w="1191" w:type="dxa"/>
          </w:tcPr>
          <w:p>
            <w:pPr>
              <w:pStyle w:val="0"/>
              <w:jc w:val="center"/>
            </w:pPr>
            <w:r>
              <w:rPr>
                <w:sz w:val="20"/>
              </w:rPr>
              <w:t xml:space="preserve">6818,2</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r>
      <w:tr>
        <w:tc>
          <w:tcPr>
            <w:vMerge w:val="continue"/>
          </w:tcPr>
          <w:p/>
        </w:tc>
        <w:tc>
          <w:tcPr>
            <w:vMerge w:val="continue"/>
          </w:tcPr>
          <w:p/>
        </w:tc>
        <w:tc>
          <w:tcPr>
            <w:vMerge w:val="continue"/>
          </w:tcPr>
          <w:p/>
        </w:tc>
        <w:tc>
          <w:tcPr>
            <w:tcW w:w="1871" w:type="dxa"/>
          </w:tcPr>
          <w:p>
            <w:pPr>
              <w:pStyle w:val="0"/>
            </w:pPr>
            <w:r>
              <w:rPr>
                <w:sz w:val="20"/>
              </w:rPr>
              <w:t xml:space="preserve">местный бюджет</w:t>
            </w:r>
          </w:p>
        </w:tc>
        <w:tc>
          <w:tcPr>
            <w:tcW w:w="1304" w:type="dxa"/>
          </w:tcPr>
          <w:p>
            <w:pPr>
              <w:pStyle w:val="0"/>
              <w:jc w:val="center"/>
            </w:pPr>
            <w:r>
              <w:rPr>
                <w:sz w:val="20"/>
              </w:rPr>
              <w:t xml:space="preserve">1180,6</w:t>
            </w:r>
          </w:p>
        </w:tc>
        <w:tc>
          <w:tcPr>
            <w:tcW w:w="1191" w:type="dxa"/>
          </w:tcPr>
          <w:p>
            <w:pPr>
              <w:pStyle w:val="0"/>
              <w:jc w:val="center"/>
            </w:pPr>
            <w:r>
              <w:rPr>
                <w:sz w:val="20"/>
              </w:rPr>
              <w:t xml:space="preserve">411,4</w:t>
            </w:r>
          </w:p>
        </w:tc>
        <w:tc>
          <w:tcPr>
            <w:tcW w:w="1191" w:type="dxa"/>
          </w:tcPr>
          <w:p>
            <w:pPr>
              <w:pStyle w:val="0"/>
              <w:jc w:val="center"/>
            </w:pPr>
            <w:r>
              <w:rPr>
                <w:sz w:val="20"/>
              </w:rPr>
              <w:t xml:space="preserve">-</w:t>
            </w:r>
          </w:p>
        </w:tc>
        <w:tc>
          <w:tcPr>
            <w:tcW w:w="1134" w:type="dxa"/>
          </w:tcPr>
          <w:p>
            <w:pPr>
              <w:pStyle w:val="0"/>
              <w:jc w:val="center"/>
            </w:pPr>
            <w:r>
              <w:rPr>
                <w:sz w:val="20"/>
              </w:rPr>
              <w:t xml:space="preserve">-</w:t>
            </w:r>
          </w:p>
        </w:tc>
        <w:tc>
          <w:tcPr>
            <w:tcW w:w="1191" w:type="dxa"/>
          </w:tcPr>
          <w:p>
            <w:pPr>
              <w:pStyle w:val="0"/>
              <w:jc w:val="center"/>
            </w:pPr>
            <w:r>
              <w:rPr>
                <w:sz w:val="20"/>
              </w:rPr>
              <w:t xml:space="preserve">769,2</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r>
      <w:tr>
        <w:tc>
          <w:tcPr>
            <w:gridSpan w:val="2"/>
            <w:tcW w:w="3401" w:type="dxa"/>
            <w:vMerge w:val="restart"/>
          </w:tcPr>
          <w:p>
            <w:pPr>
              <w:pStyle w:val="0"/>
            </w:pPr>
            <w:r>
              <w:rPr>
                <w:sz w:val="20"/>
              </w:rPr>
              <w:t xml:space="preserve">Всего по объектам капитального ремонта</w:t>
            </w:r>
          </w:p>
        </w:tc>
        <w:tc>
          <w:tcPr>
            <w:tcW w:w="2721" w:type="dxa"/>
            <w:vMerge w:val="restart"/>
          </w:tcPr>
          <w:p>
            <w:pPr>
              <w:pStyle w:val="0"/>
              <w:jc w:val="center"/>
            </w:pPr>
            <w:r>
              <w:rPr>
                <w:sz w:val="20"/>
              </w:rPr>
              <w:t xml:space="preserve">Х</w:t>
            </w:r>
          </w:p>
        </w:tc>
        <w:tc>
          <w:tcPr>
            <w:tcW w:w="1871" w:type="dxa"/>
          </w:tcPr>
          <w:p>
            <w:pPr>
              <w:pStyle w:val="0"/>
            </w:pPr>
            <w:r>
              <w:rPr>
                <w:sz w:val="20"/>
              </w:rPr>
              <w:t xml:space="preserve">всего</w:t>
            </w:r>
          </w:p>
        </w:tc>
        <w:tc>
          <w:tcPr>
            <w:tcW w:w="1304" w:type="dxa"/>
          </w:tcPr>
          <w:p>
            <w:pPr>
              <w:pStyle w:val="0"/>
              <w:jc w:val="center"/>
            </w:pPr>
            <w:r>
              <w:rPr>
                <w:sz w:val="20"/>
              </w:rPr>
              <w:t xml:space="preserve">12802,2</w:t>
            </w:r>
          </w:p>
        </w:tc>
        <w:tc>
          <w:tcPr>
            <w:tcW w:w="1191" w:type="dxa"/>
          </w:tcPr>
          <w:p>
            <w:pPr>
              <w:pStyle w:val="0"/>
              <w:jc w:val="center"/>
            </w:pPr>
            <w:r>
              <w:rPr>
                <w:sz w:val="20"/>
              </w:rPr>
              <w:t xml:space="preserve">5214,8</w:t>
            </w:r>
          </w:p>
        </w:tc>
        <w:tc>
          <w:tcPr>
            <w:tcW w:w="1191" w:type="dxa"/>
          </w:tcPr>
          <w:p>
            <w:pPr>
              <w:pStyle w:val="0"/>
              <w:jc w:val="center"/>
            </w:pPr>
            <w:r>
              <w:rPr>
                <w:sz w:val="20"/>
              </w:rPr>
              <w:t xml:space="preserve">-</w:t>
            </w:r>
          </w:p>
        </w:tc>
        <w:tc>
          <w:tcPr>
            <w:tcW w:w="1134" w:type="dxa"/>
          </w:tcPr>
          <w:p>
            <w:pPr>
              <w:pStyle w:val="0"/>
              <w:jc w:val="center"/>
            </w:pPr>
            <w:r>
              <w:rPr>
                <w:sz w:val="20"/>
              </w:rPr>
              <w:t xml:space="preserve">-</w:t>
            </w:r>
          </w:p>
        </w:tc>
        <w:tc>
          <w:tcPr>
            <w:tcW w:w="1191" w:type="dxa"/>
          </w:tcPr>
          <w:p>
            <w:pPr>
              <w:pStyle w:val="0"/>
              <w:jc w:val="center"/>
            </w:pPr>
            <w:r>
              <w:rPr>
                <w:sz w:val="20"/>
              </w:rPr>
              <w:t xml:space="preserve">7587,4</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r>
      <w:tr>
        <w:tc>
          <w:tcPr>
            <w:gridSpan w:val="2"/>
            <w:vMerge w:val="continue"/>
          </w:tcPr>
          <w:p/>
        </w:tc>
        <w:tc>
          <w:tcPr>
            <w:vMerge w:val="continue"/>
          </w:tcPr>
          <w:p/>
        </w:tc>
        <w:tc>
          <w:tcPr>
            <w:tcW w:w="1871" w:type="dxa"/>
          </w:tcPr>
          <w:p>
            <w:pPr>
              <w:pStyle w:val="0"/>
            </w:pPr>
            <w:r>
              <w:rPr>
                <w:sz w:val="20"/>
              </w:rPr>
              <w:t xml:space="preserve">областной бюджет</w:t>
            </w:r>
          </w:p>
        </w:tc>
        <w:tc>
          <w:tcPr>
            <w:tcW w:w="1304" w:type="dxa"/>
          </w:tcPr>
          <w:p>
            <w:pPr>
              <w:pStyle w:val="0"/>
              <w:jc w:val="center"/>
            </w:pPr>
            <w:r>
              <w:rPr>
                <w:sz w:val="20"/>
              </w:rPr>
              <w:t xml:space="preserve">11621,6</w:t>
            </w:r>
          </w:p>
        </w:tc>
        <w:tc>
          <w:tcPr>
            <w:tcW w:w="1191" w:type="dxa"/>
          </w:tcPr>
          <w:p>
            <w:pPr>
              <w:pStyle w:val="0"/>
              <w:jc w:val="center"/>
            </w:pPr>
            <w:r>
              <w:rPr>
                <w:sz w:val="20"/>
              </w:rPr>
              <w:t xml:space="preserve">4803,4</w:t>
            </w:r>
          </w:p>
        </w:tc>
        <w:tc>
          <w:tcPr>
            <w:tcW w:w="1191" w:type="dxa"/>
          </w:tcPr>
          <w:p>
            <w:pPr>
              <w:pStyle w:val="0"/>
              <w:jc w:val="center"/>
            </w:pPr>
            <w:r>
              <w:rPr>
                <w:sz w:val="20"/>
              </w:rPr>
              <w:t xml:space="preserve">-</w:t>
            </w:r>
          </w:p>
        </w:tc>
        <w:tc>
          <w:tcPr>
            <w:tcW w:w="1134" w:type="dxa"/>
          </w:tcPr>
          <w:p>
            <w:pPr>
              <w:pStyle w:val="0"/>
              <w:jc w:val="center"/>
            </w:pPr>
            <w:r>
              <w:rPr>
                <w:sz w:val="20"/>
              </w:rPr>
              <w:t xml:space="preserve">-</w:t>
            </w:r>
          </w:p>
        </w:tc>
        <w:tc>
          <w:tcPr>
            <w:tcW w:w="1191" w:type="dxa"/>
          </w:tcPr>
          <w:p>
            <w:pPr>
              <w:pStyle w:val="0"/>
              <w:jc w:val="center"/>
            </w:pPr>
            <w:r>
              <w:rPr>
                <w:sz w:val="20"/>
              </w:rPr>
              <w:t xml:space="preserve">6818,2</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r>
      <w:tr>
        <w:tc>
          <w:tcPr>
            <w:gridSpan w:val="2"/>
            <w:vMerge w:val="continue"/>
          </w:tcPr>
          <w:p/>
        </w:tc>
        <w:tc>
          <w:tcPr>
            <w:vMerge w:val="continue"/>
          </w:tcPr>
          <w:p/>
        </w:tc>
        <w:tc>
          <w:tcPr>
            <w:tcW w:w="1871" w:type="dxa"/>
          </w:tcPr>
          <w:p>
            <w:pPr>
              <w:pStyle w:val="0"/>
            </w:pPr>
            <w:r>
              <w:rPr>
                <w:sz w:val="20"/>
              </w:rPr>
              <w:t xml:space="preserve">местный бюджет</w:t>
            </w:r>
          </w:p>
        </w:tc>
        <w:tc>
          <w:tcPr>
            <w:tcW w:w="1304" w:type="dxa"/>
          </w:tcPr>
          <w:p>
            <w:pPr>
              <w:pStyle w:val="0"/>
              <w:jc w:val="center"/>
            </w:pPr>
            <w:r>
              <w:rPr>
                <w:sz w:val="20"/>
              </w:rPr>
              <w:t xml:space="preserve">1180,6</w:t>
            </w:r>
          </w:p>
        </w:tc>
        <w:tc>
          <w:tcPr>
            <w:tcW w:w="1191" w:type="dxa"/>
          </w:tcPr>
          <w:p>
            <w:pPr>
              <w:pStyle w:val="0"/>
              <w:jc w:val="center"/>
            </w:pPr>
            <w:r>
              <w:rPr>
                <w:sz w:val="20"/>
              </w:rPr>
              <w:t xml:space="preserve">411,4</w:t>
            </w:r>
          </w:p>
        </w:tc>
        <w:tc>
          <w:tcPr>
            <w:tcW w:w="1191" w:type="dxa"/>
          </w:tcPr>
          <w:p>
            <w:pPr>
              <w:pStyle w:val="0"/>
              <w:jc w:val="center"/>
            </w:pPr>
            <w:r>
              <w:rPr>
                <w:sz w:val="20"/>
              </w:rPr>
              <w:t xml:space="preserve">-</w:t>
            </w:r>
          </w:p>
        </w:tc>
        <w:tc>
          <w:tcPr>
            <w:tcW w:w="1134" w:type="dxa"/>
          </w:tcPr>
          <w:p>
            <w:pPr>
              <w:pStyle w:val="0"/>
              <w:jc w:val="center"/>
            </w:pPr>
            <w:r>
              <w:rPr>
                <w:sz w:val="20"/>
              </w:rPr>
              <w:t xml:space="preserve">-</w:t>
            </w:r>
          </w:p>
        </w:tc>
        <w:tc>
          <w:tcPr>
            <w:tcW w:w="1191" w:type="dxa"/>
          </w:tcPr>
          <w:p>
            <w:pPr>
              <w:pStyle w:val="0"/>
              <w:jc w:val="center"/>
            </w:pPr>
            <w:r>
              <w:rPr>
                <w:sz w:val="20"/>
              </w:rPr>
              <w:t xml:space="preserve">769,2</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r>
      <w:tr>
        <w:tc>
          <w:tcPr>
            <w:gridSpan w:val="12"/>
            <w:tcW w:w="17577" w:type="dxa"/>
          </w:tcPr>
          <w:p>
            <w:pPr>
              <w:pStyle w:val="0"/>
              <w:outlineLvl w:val="2"/>
              <w:jc w:val="center"/>
            </w:pPr>
            <w:r>
              <w:rPr>
                <w:sz w:val="20"/>
              </w:rPr>
              <w:t xml:space="preserve">II. Региональный проект "Обеспечение качественно нового уровня инфраструктуры для инвалидов и других маломобильных групп населения"</w:t>
            </w:r>
          </w:p>
        </w:tc>
      </w:tr>
      <w:tr>
        <w:tc>
          <w:tcPr>
            <w:gridSpan w:val="12"/>
            <w:tcW w:w="17577" w:type="dxa"/>
          </w:tcPr>
          <w:p>
            <w:pPr>
              <w:pStyle w:val="0"/>
              <w:jc w:val="center"/>
            </w:pPr>
            <w:r>
              <w:rPr>
                <w:sz w:val="20"/>
              </w:rPr>
              <w:t xml:space="preserve">1. Октябрьский район</w:t>
            </w:r>
          </w:p>
        </w:tc>
      </w:tr>
      <w:tr>
        <w:tc>
          <w:tcPr>
            <w:tcW w:w="680" w:type="dxa"/>
            <w:vMerge w:val="restart"/>
          </w:tcPr>
          <w:p>
            <w:pPr>
              <w:pStyle w:val="0"/>
              <w:jc w:val="center"/>
            </w:pPr>
            <w:r>
              <w:rPr>
                <w:sz w:val="20"/>
              </w:rPr>
              <w:t xml:space="preserve">Х</w:t>
            </w:r>
          </w:p>
        </w:tc>
        <w:tc>
          <w:tcPr>
            <w:tcW w:w="2721" w:type="dxa"/>
            <w:vMerge w:val="restart"/>
          </w:tcPr>
          <w:p>
            <w:pPr>
              <w:pStyle w:val="0"/>
              <w:jc w:val="center"/>
            </w:pPr>
            <w:r>
              <w:rPr>
                <w:sz w:val="20"/>
              </w:rPr>
              <w:t xml:space="preserve">Х</w:t>
            </w:r>
          </w:p>
        </w:tc>
        <w:tc>
          <w:tcPr>
            <w:tcW w:w="2721" w:type="dxa"/>
            <w:vMerge w:val="restart"/>
          </w:tcPr>
          <w:p>
            <w:pPr>
              <w:pStyle w:val="0"/>
              <w:jc w:val="center"/>
            </w:pPr>
            <w:r>
              <w:rPr>
                <w:sz w:val="20"/>
              </w:rPr>
              <w:t xml:space="preserve">Х</w:t>
            </w:r>
          </w:p>
        </w:tc>
        <w:tc>
          <w:tcPr>
            <w:tcW w:w="1871" w:type="dxa"/>
          </w:tcPr>
          <w:p>
            <w:pPr>
              <w:pStyle w:val="0"/>
            </w:pPr>
            <w:r>
              <w:rPr>
                <w:sz w:val="20"/>
              </w:rPr>
              <w:t xml:space="preserve">всего</w:t>
            </w:r>
          </w:p>
        </w:tc>
        <w:tc>
          <w:tcPr>
            <w:tcW w:w="1304" w:type="dxa"/>
          </w:tcPr>
          <w:p>
            <w:pPr>
              <w:pStyle w:val="0"/>
              <w:jc w:val="center"/>
            </w:pPr>
            <w:r>
              <w:rPr>
                <w:sz w:val="20"/>
              </w:rPr>
              <w:t xml:space="preserve">1102,7</w:t>
            </w:r>
          </w:p>
        </w:tc>
        <w:tc>
          <w:tcPr>
            <w:tcW w:w="1191" w:type="dxa"/>
          </w:tcPr>
          <w:p>
            <w:pPr>
              <w:pStyle w:val="0"/>
              <w:jc w:val="center"/>
            </w:pPr>
            <w:r>
              <w:rPr>
                <w:sz w:val="20"/>
              </w:rPr>
              <w:t xml:space="preserve">1102,7</w:t>
            </w:r>
          </w:p>
        </w:tc>
        <w:tc>
          <w:tcPr>
            <w:tcW w:w="1191" w:type="dxa"/>
          </w:tcPr>
          <w:p>
            <w:pPr>
              <w:pStyle w:val="0"/>
              <w:jc w:val="center"/>
            </w:pPr>
            <w:r>
              <w:rPr>
                <w:sz w:val="20"/>
              </w:rPr>
              <w:t xml:space="preserve">-</w:t>
            </w:r>
          </w:p>
        </w:tc>
        <w:tc>
          <w:tcPr>
            <w:tcW w:w="1134" w:type="dxa"/>
          </w:tcPr>
          <w:p>
            <w:pPr>
              <w:pStyle w:val="0"/>
              <w:jc w:val="center"/>
            </w:pPr>
            <w:r>
              <w:rPr>
                <w:sz w:val="20"/>
              </w:rPr>
              <w:t xml:space="preserve">-</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r>
      <w:tr>
        <w:tc>
          <w:tcPr>
            <w:vMerge w:val="continue"/>
          </w:tcPr>
          <w:p/>
        </w:tc>
        <w:tc>
          <w:tcPr>
            <w:vMerge w:val="continue"/>
          </w:tcPr>
          <w:p/>
        </w:tc>
        <w:tc>
          <w:tcPr>
            <w:vMerge w:val="continue"/>
          </w:tcPr>
          <w:p/>
        </w:tc>
        <w:tc>
          <w:tcPr>
            <w:tcW w:w="1871" w:type="dxa"/>
          </w:tcPr>
          <w:p>
            <w:pPr>
              <w:pStyle w:val="0"/>
            </w:pPr>
            <w:r>
              <w:rPr>
                <w:sz w:val="20"/>
              </w:rPr>
              <w:t xml:space="preserve">областной бюджет</w:t>
            </w:r>
          </w:p>
        </w:tc>
        <w:tc>
          <w:tcPr>
            <w:tcW w:w="1304" w:type="dxa"/>
          </w:tcPr>
          <w:p>
            <w:pPr>
              <w:pStyle w:val="0"/>
              <w:jc w:val="center"/>
            </w:pPr>
            <w:r>
              <w:rPr>
                <w:sz w:val="20"/>
              </w:rPr>
              <w:t xml:space="preserve">1019,9</w:t>
            </w:r>
          </w:p>
        </w:tc>
        <w:tc>
          <w:tcPr>
            <w:tcW w:w="1191" w:type="dxa"/>
          </w:tcPr>
          <w:p>
            <w:pPr>
              <w:pStyle w:val="0"/>
              <w:jc w:val="center"/>
            </w:pPr>
            <w:r>
              <w:rPr>
                <w:sz w:val="20"/>
              </w:rPr>
              <w:t xml:space="preserve">1019,9</w:t>
            </w:r>
          </w:p>
        </w:tc>
        <w:tc>
          <w:tcPr>
            <w:tcW w:w="1191" w:type="dxa"/>
          </w:tcPr>
          <w:p>
            <w:pPr>
              <w:pStyle w:val="0"/>
              <w:jc w:val="center"/>
            </w:pPr>
            <w:r>
              <w:rPr>
                <w:sz w:val="20"/>
              </w:rPr>
              <w:t xml:space="preserve">-</w:t>
            </w:r>
          </w:p>
        </w:tc>
        <w:tc>
          <w:tcPr>
            <w:tcW w:w="1134" w:type="dxa"/>
          </w:tcPr>
          <w:p>
            <w:pPr>
              <w:pStyle w:val="0"/>
              <w:jc w:val="center"/>
            </w:pPr>
            <w:r>
              <w:rPr>
                <w:sz w:val="20"/>
              </w:rPr>
              <w:t xml:space="preserve">-</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r>
      <w:tr>
        <w:tc>
          <w:tcPr>
            <w:vMerge w:val="continue"/>
          </w:tcPr>
          <w:p/>
        </w:tc>
        <w:tc>
          <w:tcPr>
            <w:vMerge w:val="continue"/>
          </w:tcPr>
          <w:p/>
        </w:tc>
        <w:tc>
          <w:tcPr>
            <w:vMerge w:val="continue"/>
          </w:tcPr>
          <w:p/>
        </w:tc>
        <w:tc>
          <w:tcPr>
            <w:tcW w:w="1871" w:type="dxa"/>
          </w:tcPr>
          <w:p>
            <w:pPr>
              <w:pStyle w:val="0"/>
            </w:pPr>
            <w:r>
              <w:rPr>
                <w:sz w:val="20"/>
              </w:rPr>
              <w:t xml:space="preserve">местный бюджет</w:t>
            </w:r>
          </w:p>
        </w:tc>
        <w:tc>
          <w:tcPr>
            <w:tcW w:w="1304" w:type="dxa"/>
          </w:tcPr>
          <w:p>
            <w:pPr>
              <w:pStyle w:val="0"/>
              <w:jc w:val="center"/>
            </w:pPr>
            <w:r>
              <w:rPr>
                <w:sz w:val="20"/>
              </w:rPr>
              <w:t xml:space="preserve">82,8</w:t>
            </w:r>
          </w:p>
        </w:tc>
        <w:tc>
          <w:tcPr>
            <w:tcW w:w="1191" w:type="dxa"/>
          </w:tcPr>
          <w:p>
            <w:pPr>
              <w:pStyle w:val="0"/>
              <w:jc w:val="center"/>
            </w:pPr>
            <w:r>
              <w:rPr>
                <w:sz w:val="20"/>
              </w:rPr>
              <w:t xml:space="preserve">82,8</w:t>
            </w:r>
          </w:p>
        </w:tc>
        <w:tc>
          <w:tcPr>
            <w:tcW w:w="1191" w:type="dxa"/>
          </w:tcPr>
          <w:p>
            <w:pPr>
              <w:pStyle w:val="0"/>
              <w:jc w:val="center"/>
            </w:pPr>
            <w:r>
              <w:rPr>
                <w:sz w:val="20"/>
              </w:rPr>
              <w:t xml:space="preserve">-</w:t>
            </w:r>
          </w:p>
        </w:tc>
        <w:tc>
          <w:tcPr>
            <w:tcW w:w="1134" w:type="dxa"/>
          </w:tcPr>
          <w:p>
            <w:pPr>
              <w:pStyle w:val="0"/>
              <w:jc w:val="center"/>
            </w:pPr>
            <w:r>
              <w:rPr>
                <w:sz w:val="20"/>
              </w:rPr>
              <w:t xml:space="preserve">-</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r>
      <w:tr>
        <w:tc>
          <w:tcPr>
            <w:tcW w:w="680" w:type="dxa"/>
            <w:vMerge w:val="restart"/>
          </w:tcPr>
          <w:p>
            <w:pPr>
              <w:pStyle w:val="0"/>
              <w:jc w:val="center"/>
            </w:pPr>
            <w:r>
              <w:rPr>
                <w:sz w:val="20"/>
              </w:rPr>
              <w:t xml:space="preserve">1.1.1.</w:t>
            </w:r>
          </w:p>
        </w:tc>
        <w:tc>
          <w:tcPr>
            <w:tcW w:w="2721" w:type="dxa"/>
            <w:vMerge w:val="restart"/>
          </w:tcPr>
          <w:p>
            <w:pPr>
              <w:pStyle w:val="0"/>
            </w:pPr>
            <w:r>
              <w:rPr>
                <w:sz w:val="20"/>
              </w:rPr>
              <w:t xml:space="preserve">Создание архитектурной доступности МГН в рамках реализации государственной программы "Доступная среда" здания и территории МУК "Алексеевский сельский Дом культуры", расположенного в х. Шевченко по ул. Суворова, 12а, Октябрьского района Ростовской области</w:t>
            </w:r>
          </w:p>
        </w:tc>
        <w:tc>
          <w:tcPr>
            <w:tcW w:w="2721" w:type="dxa"/>
            <w:vMerge w:val="restart"/>
          </w:tcPr>
          <w:p>
            <w:pPr>
              <w:pStyle w:val="0"/>
              <w:jc w:val="center"/>
            </w:pPr>
            <w:r>
              <w:rPr>
                <w:sz w:val="20"/>
              </w:rPr>
              <w:t xml:space="preserve">ПСД разработана, экспертиза от 30.08.2022 N 61-1-1-2-062353-2022</w:t>
            </w:r>
          </w:p>
        </w:tc>
        <w:tc>
          <w:tcPr>
            <w:tcW w:w="1871" w:type="dxa"/>
          </w:tcPr>
          <w:p>
            <w:pPr>
              <w:pStyle w:val="0"/>
            </w:pPr>
            <w:r>
              <w:rPr>
                <w:sz w:val="20"/>
              </w:rPr>
              <w:t xml:space="preserve">всего</w:t>
            </w:r>
          </w:p>
        </w:tc>
        <w:tc>
          <w:tcPr>
            <w:tcW w:w="1304" w:type="dxa"/>
          </w:tcPr>
          <w:p>
            <w:pPr>
              <w:pStyle w:val="0"/>
              <w:jc w:val="center"/>
            </w:pPr>
            <w:r>
              <w:rPr>
                <w:sz w:val="20"/>
              </w:rPr>
              <w:t xml:space="preserve">1102,7</w:t>
            </w:r>
          </w:p>
        </w:tc>
        <w:tc>
          <w:tcPr>
            <w:tcW w:w="1191" w:type="dxa"/>
          </w:tcPr>
          <w:p>
            <w:pPr>
              <w:pStyle w:val="0"/>
              <w:jc w:val="center"/>
            </w:pPr>
            <w:r>
              <w:rPr>
                <w:sz w:val="20"/>
              </w:rPr>
              <w:t xml:space="preserve">1102,7</w:t>
            </w:r>
          </w:p>
        </w:tc>
        <w:tc>
          <w:tcPr>
            <w:tcW w:w="1191" w:type="dxa"/>
          </w:tcPr>
          <w:p>
            <w:pPr>
              <w:pStyle w:val="0"/>
              <w:jc w:val="center"/>
            </w:pPr>
            <w:r>
              <w:rPr>
                <w:sz w:val="20"/>
              </w:rPr>
              <w:t xml:space="preserve">-</w:t>
            </w:r>
          </w:p>
        </w:tc>
        <w:tc>
          <w:tcPr>
            <w:tcW w:w="1134" w:type="dxa"/>
          </w:tcPr>
          <w:p>
            <w:pPr>
              <w:pStyle w:val="0"/>
              <w:jc w:val="center"/>
            </w:pPr>
            <w:r>
              <w:rPr>
                <w:sz w:val="20"/>
              </w:rPr>
              <w:t xml:space="preserve">-</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r>
      <w:tr>
        <w:tc>
          <w:tcPr>
            <w:vMerge w:val="continue"/>
          </w:tcPr>
          <w:p/>
        </w:tc>
        <w:tc>
          <w:tcPr>
            <w:vMerge w:val="continue"/>
          </w:tcPr>
          <w:p/>
        </w:tc>
        <w:tc>
          <w:tcPr>
            <w:vMerge w:val="continue"/>
          </w:tcPr>
          <w:p/>
        </w:tc>
        <w:tc>
          <w:tcPr>
            <w:tcW w:w="1871" w:type="dxa"/>
          </w:tcPr>
          <w:p>
            <w:pPr>
              <w:pStyle w:val="0"/>
            </w:pPr>
            <w:r>
              <w:rPr>
                <w:sz w:val="20"/>
              </w:rPr>
              <w:t xml:space="preserve">областной бюджет</w:t>
            </w:r>
          </w:p>
        </w:tc>
        <w:tc>
          <w:tcPr>
            <w:tcW w:w="1304" w:type="dxa"/>
          </w:tcPr>
          <w:p>
            <w:pPr>
              <w:pStyle w:val="0"/>
              <w:jc w:val="center"/>
            </w:pPr>
            <w:r>
              <w:rPr>
                <w:sz w:val="20"/>
              </w:rPr>
              <w:t xml:space="preserve">1019,9</w:t>
            </w:r>
          </w:p>
        </w:tc>
        <w:tc>
          <w:tcPr>
            <w:tcW w:w="1191" w:type="dxa"/>
          </w:tcPr>
          <w:p>
            <w:pPr>
              <w:pStyle w:val="0"/>
              <w:jc w:val="center"/>
            </w:pPr>
            <w:r>
              <w:rPr>
                <w:sz w:val="20"/>
              </w:rPr>
              <w:t xml:space="preserve">1019,9</w:t>
            </w:r>
          </w:p>
        </w:tc>
        <w:tc>
          <w:tcPr>
            <w:tcW w:w="1191" w:type="dxa"/>
          </w:tcPr>
          <w:p>
            <w:pPr>
              <w:pStyle w:val="0"/>
              <w:jc w:val="center"/>
            </w:pPr>
            <w:r>
              <w:rPr>
                <w:sz w:val="20"/>
              </w:rPr>
              <w:t xml:space="preserve">-</w:t>
            </w:r>
          </w:p>
        </w:tc>
        <w:tc>
          <w:tcPr>
            <w:tcW w:w="1134" w:type="dxa"/>
          </w:tcPr>
          <w:p>
            <w:pPr>
              <w:pStyle w:val="0"/>
              <w:jc w:val="center"/>
            </w:pPr>
            <w:r>
              <w:rPr>
                <w:sz w:val="20"/>
              </w:rPr>
              <w:t xml:space="preserve">-</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r>
      <w:tr>
        <w:tc>
          <w:tcPr>
            <w:vMerge w:val="continue"/>
          </w:tcPr>
          <w:p/>
        </w:tc>
        <w:tc>
          <w:tcPr>
            <w:vMerge w:val="continue"/>
          </w:tcPr>
          <w:p/>
        </w:tc>
        <w:tc>
          <w:tcPr>
            <w:vMerge w:val="continue"/>
          </w:tcPr>
          <w:p/>
        </w:tc>
        <w:tc>
          <w:tcPr>
            <w:tcW w:w="1871" w:type="dxa"/>
          </w:tcPr>
          <w:p>
            <w:pPr>
              <w:pStyle w:val="0"/>
            </w:pPr>
            <w:r>
              <w:rPr>
                <w:sz w:val="20"/>
              </w:rPr>
              <w:t xml:space="preserve">местный бюджет</w:t>
            </w:r>
          </w:p>
        </w:tc>
        <w:tc>
          <w:tcPr>
            <w:tcW w:w="1304" w:type="dxa"/>
          </w:tcPr>
          <w:p>
            <w:pPr>
              <w:pStyle w:val="0"/>
              <w:jc w:val="center"/>
            </w:pPr>
            <w:r>
              <w:rPr>
                <w:sz w:val="20"/>
              </w:rPr>
              <w:t xml:space="preserve">82,8</w:t>
            </w:r>
          </w:p>
        </w:tc>
        <w:tc>
          <w:tcPr>
            <w:tcW w:w="1191" w:type="dxa"/>
          </w:tcPr>
          <w:p>
            <w:pPr>
              <w:pStyle w:val="0"/>
              <w:jc w:val="center"/>
            </w:pPr>
            <w:r>
              <w:rPr>
                <w:sz w:val="20"/>
              </w:rPr>
              <w:t xml:space="preserve">82,8</w:t>
            </w:r>
          </w:p>
        </w:tc>
        <w:tc>
          <w:tcPr>
            <w:tcW w:w="1191" w:type="dxa"/>
          </w:tcPr>
          <w:p>
            <w:pPr>
              <w:pStyle w:val="0"/>
              <w:jc w:val="center"/>
            </w:pPr>
            <w:r>
              <w:rPr>
                <w:sz w:val="20"/>
              </w:rPr>
              <w:t xml:space="preserve">-</w:t>
            </w:r>
          </w:p>
        </w:tc>
        <w:tc>
          <w:tcPr>
            <w:tcW w:w="1134" w:type="dxa"/>
          </w:tcPr>
          <w:p>
            <w:pPr>
              <w:pStyle w:val="0"/>
              <w:jc w:val="center"/>
            </w:pPr>
            <w:r>
              <w:rPr>
                <w:sz w:val="20"/>
              </w:rPr>
              <w:t xml:space="preserve">-</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r>
      <w:tr>
        <w:tc>
          <w:tcPr>
            <w:gridSpan w:val="12"/>
            <w:tcW w:w="17577" w:type="dxa"/>
          </w:tcPr>
          <w:p>
            <w:pPr>
              <w:pStyle w:val="0"/>
              <w:outlineLvl w:val="2"/>
              <w:jc w:val="center"/>
            </w:pPr>
            <w:r>
              <w:rPr>
                <w:sz w:val="20"/>
              </w:rPr>
              <w:t xml:space="preserve">III. Комплекс процессных мероприятий "Адаптация приоритетных объектов социальной, транспортной и инженерной инфраструктуры для беспрепятственного доступа и получения услуг инвалидами и другими маломобильными группами населения"</w:t>
            </w:r>
          </w:p>
        </w:tc>
      </w:tr>
      <w:tr>
        <w:tc>
          <w:tcPr>
            <w:gridSpan w:val="12"/>
            <w:tcW w:w="17577" w:type="dxa"/>
          </w:tcPr>
          <w:p>
            <w:pPr>
              <w:pStyle w:val="0"/>
              <w:jc w:val="center"/>
            </w:pPr>
            <w:r>
              <w:rPr>
                <w:sz w:val="20"/>
              </w:rPr>
              <w:t xml:space="preserve">1.2. Аксайский район</w:t>
            </w:r>
          </w:p>
        </w:tc>
      </w:tr>
      <w:tr>
        <w:tc>
          <w:tcPr>
            <w:tcW w:w="680" w:type="dxa"/>
            <w:vMerge w:val="restart"/>
          </w:tcPr>
          <w:p>
            <w:pPr>
              <w:pStyle w:val="0"/>
              <w:jc w:val="center"/>
            </w:pPr>
            <w:r>
              <w:rPr>
                <w:sz w:val="20"/>
              </w:rPr>
              <w:t xml:space="preserve">Х</w:t>
            </w:r>
          </w:p>
        </w:tc>
        <w:tc>
          <w:tcPr>
            <w:tcW w:w="2721" w:type="dxa"/>
            <w:vMerge w:val="restart"/>
          </w:tcPr>
          <w:p>
            <w:pPr>
              <w:pStyle w:val="0"/>
              <w:jc w:val="center"/>
            </w:pPr>
            <w:r>
              <w:rPr>
                <w:sz w:val="20"/>
              </w:rPr>
              <w:t xml:space="preserve">Х</w:t>
            </w:r>
          </w:p>
        </w:tc>
        <w:tc>
          <w:tcPr>
            <w:tcW w:w="2721" w:type="dxa"/>
            <w:vMerge w:val="restart"/>
          </w:tcPr>
          <w:p>
            <w:pPr>
              <w:pStyle w:val="0"/>
              <w:jc w:val="center"/>
            </w:pPr>
            <w:r>
              <w:rPr>
                <w:sz w:val="20"/>
              </w:rPr>
              <w:t xml:space="preserve">Х</w:t>
            </w:r>
          </w:p>
        </w:tc>
        <w:tc>
          <w:tcPr>
            <w:tcW w:w="1871" w:type="dxa"/>
          </w:tcPr>
          <w:p>
            <w:pPr>
              <w:pStyle w:val="0"/>
            </w:pPr>
            <w:r>
              <w:rPr>
                <w:sz w:val="20"/>
              </w:rPr>
              <w:t xml:space="preserve">всего</w:t>
            </w:r>
          </w:p>
        </w:tc>
        <w:tc>
          <w:tcPr>
            <w:tcW w:w="1304" w:type="dxa"/>
          </w:tcPr>
          <w:p>
            <w:pPr>
              <w:pStyle w:val="0"/>
              <w:jc w:val="center"/>
            </w:pPr>
            <w:r>
              <w:rPr>
                <w:sz w:val="20"/>
              </w:rPr>
              <w:t xml:space="preserve">1290,7</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c>
          <w:tcPr>
            <w:tcW w:w="1134" w:type="dxa"/>
          </w:tcPr>
          <w:p>
            <w:pPr>
              <w:pStyle w:val="0"/>
              <w:jc w:val="center"/>
            </w:pPr>
            <w:r>
              <w:rPr>
                <w:sz w:val="20"/>
              </w:rPr>
              <w:t xml:space="preserve">-</w:t>
            </w:r>
          </w:p>
        </w:tc>
        <w:tc>
          <w:tcPr>
            <w:tcW w:w="1191" w:type="dxa"/>
          </w:tcPr>
          <w:p>
            <w:pPr>
              <w:pStyle w:val="0"/>
              <w:jc w:val="center"/>
            </w:pPr>
            <w:r>
              <w:rPr>
                <w:sz w:val="20"/>
              </w:rPr>
              <w:t xml:space="preserve">1290,7</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r>
      <w:tr>
        <w:tc>
          <w:tcPr>
            <w:vMerge w:val="continue"/>
          </w:tcPr>
          <w:p/>
        </w:tc>
        <w:tc>
          <w:tcPr>
            <w:vMerge w:val="continue"/>
          </w:tcPr>
          <w:p/>
        </w:tc>
        <w:tc>
          <w:tcPr>
            <w:vMerge w:val="continue"/>
          </w:tcPr>
          <w:p/>
        </w:tc>
        <w:tc>
          <w:tcPr>
            <w:tcW w:w="1871" w:type="dxa"/>
          </w:tcPr>
          <w:p>
            <w:pPr>
              <w:pStyle w:val="0"/>
            </w:pPr>
            <w:r>
              <w:rPr>
                <w:sz w:val="20"/>
              </w:rPr>
              <w:t xml:space="preserve">областной бюджет</w:t>
            </w:r>
          </w:p>
        </w:tc>
        <w:tc>
          <w:tcPr>
            <w:tcW w:w="1304" w:type="dxa"/>
          </w:tcPr>
          <w:p>
            <w:pPr>
              <w:pStyle w:val="0"/>
              <w:jc w:val="center"/>
            </w:pPr>
            <w:r>
              <w:rPr>
                <w:sz w:val="20"/>
              </w:rPr>
              <w:t xml:space="preserve">1088,1</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c>
          <w:tcPr>
            <w:tcW w:w="1134" w:type="dxa"/>
          </w:tcPr>
          <w:p>
            <w:pPr>
              <w:pStyle w:val="0"/>
              <w:jc w:val="center"/>
            </w:pPr>
            <w:r>
              <w:rPr>
                <w:sz w:val="20"/>
              </w:rPr>
              <w:t xml:space="preserve">-</w:t>
            </w:r>
          </w:p>
        </w:tc>
        <w:tc>
          <w:tcPr>
            <w:tcW w:w="1191" w:type="dxa"/>
          </w:tcPr>
          <w:p>
            <w:pPr>
              <w:pStyle w:val="0"/>
              <w:jc w:val="center"/>
            </w:pPr>
            <w:r>
              <w:rPr>
                <w:sz w:val="20"/>
              </w:rPr>
              <w:t xml:space="preserve">1088,1</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r>
      <w:tr>
        <w:tc>
          <w:tcPr>
            <w:vMerge w:val="continue"/>
          </w:tcPr>
          <w:p/>
        </w:tc>
        <w:tc>
          <w:tcPr>
            <w:vMerge w:val="continue"/>
          </w:tcPr>
          <w:p/>
        </w:tc>
        <w:tc>
          <w:tcPr>
            <w:vMerge w:val="continue"/>
          </w:tcPr>
          <w:p/>
        </w:tc>
        <w:tc>
          <w:tcPr>
            <w:tcW w:w="1871" w:type="dxa"/>
          </w:tcPr>
          <w:p>
            <w:pPr>
              <w:pStyle w:val="0"/>
            </w:pPr>
            <w:r>
              <w:rPr>
                <w:sz w:val="20"/>
              </w:rPr>
              <w:t xml:space="preserve">местный бюджет</w:t>
            </w:r>
          </w:p>
        </w:tc>
        <w:tc>
          <w:tcPr>
            <w:tcW w:w="1304" w:type="dxa"/>
          </w:tcPr>
          <w:p>
            <w:pPr>
              <w:pStyle w:val="0"/>
              <w:jc w:val="center"/>
            </w:pPr>
            <w:r>
              <w:rPr>
                <w:sz w:val="20"/>
              </w:rPr>
              <w:t xml:space="preserve">202,6</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c>
          <w:tcPr>
            <w:tcW w:w="1134" w:type="dxa"/>
          </w:tcPr>
          <w:p>
            <w:pPr>
              <w:pStyle w:val="0"/>
              <w:jc w:val="center"/>
            </w:pPr>
            <w:r>
              <w:rPr>
                <w:sz w:val="20"/>
              </w:rPr>
              <w:t xml:space="preserve">-</w:t>
            </w:r>
          </w:p>
        </w:tc>
        <w:tc>
          <w:tcPr>
            <w:tcW w:w="1191" w:type="dxa"/>
          </w:tcPr>
          <w:p>
            <w:pPr>
              <w:pStyle w:val="0"/>
              <w:jc w:val="center"/>
            </w:pPr>
            <w:r>
              <w:rPr>
                <w:sz w:val="20"/>
              </w:rPr>
              <w:t xml:space="preserve">202,6</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r>
      <w:tr>
        <w:tc>
          <w:tcPr>
            <w:tcW w:w="680" w:type="dxa"/>
            <w:vMerge w:val="restart"/>
          </w:tcPr>
          <w:p>
            <w:pPr>
              <w:pStyle w:val="0"/>
              <w:jc w:val="center"/>
            </w:pPr>
            <w:r>
              <w:rPr>
                <w:sz w:val="20"/>
              </w:rPr>
              <w:t xml:space="preserve">1.2.1.</w:t>
            </w:r>
          </w:p>
        </w:tc>
        <w:tc>
          <w:tcPr>
            <w:tcW w:w="2721" w:type="dxa"/>
            <w:vMerge w:val="restart"/>
          </w:tcPr>
          <w:p>
            <w:pPr>
              <w:pStyle w:val="0"/>
            </w:pPr>
            <w:r>
              <w:rPr>
                <w:sz w:val="20"/>
              </w:rPr>
              <w:t xml:space="preserve">Приспособление для современного использования (капитальный ремонт) объекта культурного наследия регионального значения "Здание б. женского училища" муниципального бюджетного учреждения Аксайского района "Центр социального обслуживания граждан пожилого возраста и инвалидов", расположенного по адресу: Ростовская область, г. Аксай, ул. Советская, 30, литер А</w:t>
            </w:r>
          </w:p>
        </w:tc>
        <w:tc>
          <w:tcPr>
            <w:tcW w:w="2721" w:type="dxa"/>
            <w:vMerge w:val="restart"/>
          </w:tcPr>
          <w:p>
            <w:pPr>
              <w:pStyle w:val="0"/>
              <w:jc w:val="center"/>
            </w:pPr>
            <w:r>
              <w:rPr>
                <w:sz w:val="20"/>
              </w:rPr>
              <w:t xml:space="preserve">ПСД разработана, экспертиза от 02.07.2024 N 61-1-1-2-034652-2024</w:t>
            </w:r>
          </w:p>
        </w:tc>
        <w:tc>
          <w:tcPr>
            <w:tcW w:w="1871" w:type="dxa"/>
          </w:tcPr>
          <w:p>
            <w:pPr>
              <w:pStyle w:val="0"/>
            </w:pPr>
            <w:r>
              <w:rPr>
                <w:sz w:val="20"/>
              </w:rPr>
              <w:t xml:space="preserve">всего</w:t>
            </w:r>
          </w:p>
        </w:tc>
        <w:tc>
          <w:tcPr>
            <w:tcW w:w="1304" w:type="dxa"/>
          </w:tcPr>
          <w:p>
            <w:pPr>
              <w:pStyle w:val="0"/>
              <w:jc w:val="center"/>
            </w:pPr>
            <w:r>
              <w:rPr>
                <w:sz w:val="20"/>
              </w:rPr>
              <w:t xml:space="preserve">1290,7</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c>
          <w:tcPr>
            <w:tcW w:w="1134" w:type="dxa"/>
          </w:tcPr>
          <w:p>
            <w:pPr>
              <w:pStyle w:val="0"/>
              <w:jc w:val="center"/>
            </w:pPr>
            <w:r>
              <w:rPr>
                <w:sz w:val="20"/>
              </w:rPr>
              <w:t xml:space="preserve">-</w:t>
            </w:r>
          </w:p>
        </w:tc>
        <w:tc>
          <w:tcPr>
            <w:tcW w:w="1191" w:type="dxa"/>
          </w:tcPr>
          <w:p>
            <w:pPr>
              <w:pStyle w:val="0"/>
              <w:jc w:val="center"/>
            </w:pPr>
            <w:r>
              <w:rPr>
                <w:sz w:val="20"/>
              </w:rPr>
              <w:t xml:space="preserve">1290,7</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r>
      <w:tr>
        <w:tc>
          <w:tcPr>
            <w:vMerge w:val="continue"/>
          </w:tcPr>
          <w:p/>
        </w:tc>
        <w:tc>
          <w:tcPr>
            <w:vMerge w:val="continue"/>
          </w:tcPr>
          <w:p/>
        </w:tc>
        <w:tc>
          <w:tcPr>
            <w:vMerge w:val="continue"/>
          </w:tcPr>
          <w:p/>
        </w:tc>
        <w:tc>
          <w:tcPr>
            <w:tcW w:w="1871" w:type="dxa"/>
          </w:tcPr>
          <w:p>
            <w:pPr>
              <w:pStyle w:val="0"/>
            </w:pPr>
            <w:r>
              <w:rPr>
                <w:sz w:val="20"/>
              </w:rPr>
              <w:t xml:space="preserve">областной бюджет</w:t>
            </w:r>
          </w:p>
        </w:tc>
        <w:tc>
          <w:tcPr>
            <w:tcW w:w="1304" w:type="dxa"/>
          </w:tcPr>
          <w:p>
            <w:pPr>
              <w:pStyle w:val="0"/>
              <w:jc w:val="center"/>
            </w:pPr>
            <w:r>
              <w:rPr>
                <w:sz w:val="20"/>
              </w:rPr>
              <w:t xml:space="preserve">1088,1</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c>
          <w:tcPr>
            <w:tcW w:w="1134" w:type="dxa"/>
          </w:tcPr>
          <w:p>
            <w:pPr>
              <w:pStyle w:val="0"/>
              <w:jc w:val="center"/>
            </w:pPr>
            <w:r>
              <w:rPr>
                <w:sz w:val="20"/>
              </w:rPr>
              <w:t xml:space="preserve">-</w:t>
            </w:r>
          </w:p>
        </w:tc>
        <w:tc>
          <w:tcPr>
            <w:tcW w:w="1191" w:type="dxa"/>
          </w:tcPr>
          <w:p>
            <w:pPr>
              <w:pStyle w:val="0"/>
              <w:jc w:val="center"/>
            </w:pPr>
            <w:r>
              <w:rPr>
                <w:sz w:val="20"/>
              </w:rPr>
              <w:t xml:space="preserve">1088,1</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r>
      <w:tr>
        <w:tc>
          <w:tcPr>
            <w:vMerge w:val="continue"/>
          </w:tcPr>
          <w:p/>
        </w:tc>
        <w:tc>
          <w:tcPr>
            <w:vMerge w:val="continue"/>
          </w:tcPr>
          <w:p/>
        </w:tc>
        <w:tc>
          <w:tcPr>
            <w:vMerge w:val="continue"/>
          </w:tcPr>
          <w:p/>
        </w:tc>
        <w:tc>
          <w:tcPr>
            <w:tcW w:w="1871" w:type="dxa"/>
          </w:tcPr>
          <w:p>
            <w:pPr>
              <w:pStyle w:val="0"/>
            </w:pPr>
            <w:r>
              <w:rPr>
                <w:sz w:val="20"/>
              </w:rPr>
              <w:t xml:space="preserve">местный бюджет</w:t>
            </w:r>
          </w:p>
        </w:tc>
        <w:tc>
          <w:tcPr>
            <w:tcW w:w="1304" w:type="dxa"/>
          </w:tcPr>
          <w:p>
            <w:pPr>
              <w:pStyle w:val="0"/>
              <w:jc w:val="center"/>
            </w:pPr>
            <w:r>
              <w:rPr>
                <w:sz w:val="20"/>
              </w:rPr>
              <w:t xml:space="preserve">202,6</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c>
          <w:tcPr>
            <w:tcW w:w="1134" w:type="dxa"/>
          </w:tcPr>
          <w:p>
            <w:pPr>
              <w:pStyle w:val="0"/>
              <w:jc w:val="center"/>
            </w:pPr>
            <w:r>
              <w:rPr>
                <w:sz w:val="20"/>
              </w:rPr>
              <w:t xml:space="preserve">-</w:t>
            </w:r>
          </w:p>
        </w:tc>
        <w:tc>
          <w:tcPr>
            <w:tcW w:w="1191" w:type="dxa"/>
          </w:tcPr>
          <w:p>
            <w:pPr>
              <w:pStyle w:val="0"/>
              <w:jc w:val="center"/>
            </w:pPr>
            <w:r>
              <w:rPr>
                <w:sz w:val="20"/>
              </w:rPr>
              <w:t xml:space="preserve">202,6</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r>
      <w:tr>
        <w:tc>
          <w:tcPr>
            <w:gridSpan w:val="12"/>
            <w:tcW w:w="17577" w:type="dxa"/>
          </w:tcPr>
          <w:p>
            <w:pPr>
              <w:pStyle w:val="0"/>
              <w:jc w:val="center"/>
            </w:pPr>
            <w:r>
              <w:rPr>
                <w:sz w:val="20"/>
              </w:rPr>
              <w:t xml:space="preserve">1.3. Боковский район</w:t>
            </w:r>
          </w:p>
        </w:tc>
      </w:tr>
      <w:tr>
        <w:tc>
          <w:tcPr>
            <w:tcW w:w="680" w:type="dxa"/>
            <w:vMerge w:val="restart"/>
          </w:tcPr>
          <w:p>
            <w:pPr>
              <w:pStyle w:val="0"/>
              <w:jc w:val="center"/>
            </w:pPr>
            <w:r>
              <w:rPr>
                <w:sz w:val="20"/>
              </w:rPr>
              <w:t xml:space="preserve">Х</w:t>
            </w:r>
          </w:p>
        </w:tc>
        <w:tc>
          <w:tcPr>
            <w:tcW w:w="2721" w:type="dxa"/>
            <w:vMerge w:val="restart"/>
          </w:tcPr>
          <w:p>
            <w:pPr>
              <w:pStyle w:val="0"/>
              <w:jc w:val="center"/>
            </w:pPr>
            <w:r>
              <w:rPr>
                <w:sz w:val="20"/>
              </w:rPr>
              <w:t xml:space="preserve">Х</w:t>
            </w:r>
          </w:p>
        </w:tc>
        <w:tc>
          <w:tcPr>
            <w:tcW w:w="2721" w:type="dxa"/>
            <w:vMerge w:val="restart"/>
          </w:tcPr>
          <w:p>
            <w:pPr>
              <w:pStyle w:val="0"/>
              <w:jc w:val="center"/>
            </w:pPr>
            <w:r>
              <w:rPr>
                <w:sz w:val="20"/>
              </w:rPr>
              <w:t xml:space="preserve">Х</w:t>
            </w:r>
          </w:p>
        </w:tc>
        <w:tc>
          <w:tcPr>
            <w:tcW w:w="1871" w:type="dxa"/>
          </w:tcPr>
          <w:p>
            <w:pPr>
              <w:pStyle w:val="0"/>
            </w:pPr>
            <w:r>
              <w:rPr>
                <w:sz w:val="20"/>
              </w:rPr>
              <w:t xml:space="preserve">всего</w:t>
            </w:r>
          </w:p>
        </w:tc>
        <w:tc>
          <w:tcPr>
            <w:tcW w:w="1304" w:type="dxa"/>
          </w:tcPr>
          <w:p>
            <w:pPr>
              <w:pStyle w:val="0"/>
              <w:jc w:val="center"/>
            </w:pPr>
            <w:r>
              <w:rPr>
                <w:sz w:val="20"/>
              </w:rPr>
              <w:t xml:space="preserve">2515,5</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c>
          <w:tcPr>
            <w:tcW w:w="1134" w:type="dxa"/>
          </w:tcPr>
          <w:p>
            <w:pPr>
              <w:pStyle w:val="0"/>
              <w:jc w:val="center"/>
            </w:pPr>
            <w:r>
              <w:rPr>
                <w:sz w:val="20"/>
              </w:rPr>
              <w:t xml:space="preserve">-</w:t>
            </w:r>
          </w:p>
        </w:tc>
        <w:tc>
          <w:tcPr>
            <w:tcW w:w="1191" w:type="dxa"/>
          </w:tcPr>
          <w:p>
            <w:pPr>
              <w:pStyle w:val="0"/>
              <w:jc w:val="center"/>
            </w:pPr>
            <w:r>
              <w:rPr>
                <w:sz w:val="20"/>
              </w:rPr>
              <w:t xml:space="preserve">2515,5</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r>
      <w:tr>
        <w:tc>
          <w:tcPr>
            <w:vMerge w:val="continue"/>
          </w:tcPr>
          <w:p/>
        </w:tc>
        <w:tc>
          <w:tcPr>
            <w:vMerge w:val="continue"/>
          </w:tcPr>
          <w:p/>
        </w:tc>
        <w:tc>
          <w:tcPr>
            <w:vMerge w:val="continue"/>
          </w:tcPr>
          <w:p/>
        </w:tc>
        <w:tc>
          <w:tcPr>
            <w:tcW w:w="1871" w:type="dxa"/>
          </w:tcPr>
          <w:p>
            <w:pPr>
              <w:pStyle w:val="0"/>
            </w:pPr>
            <w:r>
              <w:rPr>
                <w:sz w:val="20"/>
              </w:rPr>
              <w:t xml:space="preserve">областной бюджет</w:t>
            </w:r>
          </w:p>
        </w:tc>
        <w:tc>
          <w:tcPr>
            <w:tcW w:w="1304" w:type="dxa"/>
          </w:tcPr>
          <w:p>
            <w:pPr>
              <w:pStyle w:val="0"/>
              <w:jc w:val="center"/>
            </w:pPr>
            <w:r>
              <w:rPr>
                <w:sz w:val="20"/>
              </w:rPr>
              <w:t xml:space="preserve">2374,6</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c>
          <w:tcPr>
            <w:tcW w:w="1134" w:type="dxa"/>
          </w:tcPr>
          <w:p>
            <w:pPr>
              <w:pStyle w:val="0"/>
              <w:jc w:val="center"/>
            </w:pPr>
            <w:r>
              <w:rPr>
                <w:sz w:val="20"/>
              </w:rPr>
              <w:t xml:space="preserve">-</w:t>
            </w:r>
          </w:p>
        </w:tc>
        <w:tc>
          <w:tcPr>
            <w:tcW w:w="1191" w:type="dxa"/>
          </w:tcPr>
          <w:p>
            <w:pPr>
              <w:pStyle w:val="0"/>
              <w:jc w:val="center"/>
            </w:pPr>
            <w:r>
              <w:rPr>
                <w:sz w:val="20"/>
              </w:rPr>
              <w:t xml:space="preserve">2374,6</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r>
      <w:tr>
        <w:tc>
          <w:tcPr>
            <w:vMerge w:val="continue"/>
          </w:tcPr>
          <w:p/>
        </w:tc>
        <w:tc>
          <w:tcPr>
            <w:vMerge w:val="continue"/>
          </w:tcPr>
          <w:p/>
        </w:tc>
        <w:tc>
          <w:tcPr>
            <w:vMerge w:val="continue"/>
          </w:tcPr>
          <w:p/>
        </w:tc>
        <w:tc>
          <w:tcPr>
            <w:tcW w:w="1871" w:type="dxa"/>
          </w:tcPr>
          <w:p>
            <w:pPr>
              <w:pStyle w:val="0"/>
            </w:pPr>
            <w:r>
              <w:rPr>
                <w:sz w:val="20"/>
              </w:rPr>
              <w:t xml:space="preserve">местный бюджет</w:t>
            </w:r>
          </w:p>
        </w:tc>
        <w:tc>
          <w:tcPr>
            <w:tcW w:w="1304" w:type="dxa"/>
          </w:tcPr>
          <w:p>
            <w:pPr>
              <w:pStyle w:val="0"/>
              <w:jc w:val="center"/>
            </w:pPr>
            <w:r>
              <w:rPr>
                <w:sz w:val="20"/>
              </w:rPr>
              <w:t xml:space="preserve">140,9</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c>
          <w:tcPr>
            <w:tcW w:w="1134" w:type="dxa"/>
          </w:tcPr>
          <w:p>
            <w:pPr>
              <w:pStyle w:val="0"/>
              <w:jc w:val="center"/>
            </w:pPr>
            <w:r>
              <w:rPr>
                <w:sz w:val="20"/>
              </w:rPr>
              <w:t xml:space="preserve">-</w:t>
            </w:r>
          </w:p>
        </w:tc>
        <w:tc>
          <w:tcPr>
            <w:tcW w:w="1191" w:type="dxa"/>
          </w:tcPr>
          <w:p>
            <w:pPr>
              <w:pStyle w:val="0"/>
              <w:jc w:val="center"/>
            </w:pPr>
            <w:r>
              <w:rPr>
                <w:sz w:val="20"/>
              </w:rPr>
              <w:t xml:space="preserve">140,9</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r>
      <w:tr>
        <w:tc>
          <w:tcPr>
            <w:tcW w:w="680" w:type="dxa"/>
            <w:vMerge w:val="restart"/>
          </w:tcPr>
          <w:p>
            <w:pPr>
              <w:pStyle w:val="0"/>
              <w:jc w:val="center"/>
            </w:pPr>
            <w:r>
              <w:rPr>
                <w:sz w:val="20"/>
              </w:rPr>
              <w:t xml:space="preserve">1.3.1.</w:t>
            </w:r>
          </w:p>
        </w:tc>
        <w:tc>
          <w:tcPr>
            <w:tcW w:w="2721" w:type="dxa"/>
            <w:vMerge w:val="restart"/>
          </w:tcPr>
          <w:p>
            <w:pPr>
              <w:pStyle w:val="0"/>
            </w:pPr>
            <w:r>
              <w:rPr>
                <w:sz w:val="20"/>
              </w:rPr>
              <w:t xml:space="preserve">Проведение выборочного капитального ремонта с целью адаптации объекта для беспрепятственного доступа лиц с ограниченными физическими возможностями и других маломобильных групп населения в здании и прилегающей территории отдела социальной защиты населения Администрации Боковского района по адресу: Ростовская область, ст. Боковская, ул. Ленина, д. 67</w:t>
            </w:r>
          </w:p>
        </w:tc>
        <w:tc>
          <w:tcPr>
            <w:tcW w:w="2721" w:type="dxa"/>
            <w:vMerge w:val="restart"/>
          </w:tcPr>
          <w:p>
            <w:pPr>
              <w:pStyle w:val="0"/>
              <w:jc w:val="center"/>
            </w:pPr>
            <w:r>
              <w:rPr>
                <w:sz w:val="20"/>
              </w:rPr>
              <w:t xml:space="preserve">ПСД разработана, экспертиза от 15.05.2024 N 3-16-1-0278-24</w:t>
            </w:r>
          </w:p>
        </w:tc>
        <w:tc>
          <w:tcPr>
            <w:tcW w:w="1871" w:type="dxa"/>
          </w:tcPr>
          <w:p>
            <w:pPr>
              <w:pStyle w:val="0"/>
            </w:pPr>
            <w:r>
              <w:rPr>
                <w:sz w:val="20"/>
              </w:rPr>
              <w:t xml:space="preserve">всего</w:t>
            </w:r>
          </w:p>
        </w:tc>
        <w:tc>
          <w:tcPr>
            <w:tcW w:w="1304" w:type="dxa"/>
          </w:tcPr>
          <w:p>
            <w:pPr>
              <w:pStyle w:val="0"/>
              <w:jc w:val="center"/>
            </w:pPr>
            <w:r>
              <w:rPr>
                <w:sz w:val="20"/>
              </w:rPr>
              <w:t xml:space="preserve">2515,5</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c>
          <w:tcPr>
            <w:tcW w:w="1134" w:type="dxa"/>
          </w:tcPr>
          <w:p>
            <w:pPr>
              <w:pStyle w:val="0"/>
              <w:jc w:val="center"/>
            </w:pPr>
            <w:r>
              <w:rPr>
                <w:sz w:val="20"/>
              </w:rPr>
              <w:t xml:space="preserve">-</w:t>
            </w:r>
          </w:p>
        </w:tc>
        <w:tc>
          <w:tcPr>
            <w:tcW w:w="1191" w:type="dxa"/>
          </w:tcPr>
          <w:p>
            <w:pPr>
              <w:pStyle w:val="0"/>
              <w:jc w:val="center"/>
            </w:pPr>
            <w:r>
              <w:rPr>
                <w:sz w:val="20"/>
              </w:rPr>
              <w:t xml:space="preserve">2515,5</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r>
      <w:tr>
        <w:tc>
          <w:tcPr>
            <w:vMerge w:val="continue"/>
          </w:tcPr>
          <w:p/>
        </w:tc>
        <w:tc>
          <w:tcPr>
            <w:vMerge w:val="continue"/>
          </w:tcPr>
          <w:p/>
        </w:tc>
        <w:tc>
          <w:tcPr>
            <w:vMerge w:val="continue"/>
          </w:tcPr>
          <w:p/>
        </w:tc>
        <w:tc>
          <w:tcPr>
            <w:tcW w:w="1871" w:type="dxa"/>
          </w:tcPr>
          <w:p>
            <w:pPr>
              <w:pStyle w:val="0"/>
            </w:pPr>
            <w:r>
              <w:rPr>
                <w:sz w:val="20"/>
              </w:rPr>
              <w:t xml:space="preserve">областной бюджет</w:t>
            </w:r>
          </w:p>
        </w:tc>
        <w:tc>
          <w:tcPr>
            <w:tcW w:w="1304" w:type="dxa"/>
          </w:tcPr>
          <w:p>
            <w:pPr>
              <w:pStyle w:val="0"/>
              <w:jc w:val="center"/>
            </w:pPr>
            <w:r>
              <w:rPr>
                <w:sz w:val="20"/>
              </w:rPr>
              <w:t xml:space="preserve">2374,6</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c>
          <w:tcPr>
            <w:tcW w:w="1134" w:type="dxa"/>
          </w:tcPr>
          <w:p>
            <w:pPr>
              <w:pStyle w:val="0"/>
              <w:jc w:val="center"/>
            </w:pPr>
            <w:r>
              <w:rPr>
                <w:sz w:val="20"/>
              </w:rPr>
              <w:t xml:space="preserve">-</w:t>
            </w:r>
          </w:p>
        </w:tc>
        <w:tc>
          <w:tcPr>
            <w:tcW w:w="1191" w:type="dxa"/>
          </w:tcPr>
          <w:p>
            <w:pPr>
              <w:pStyle w:val="0"/>
              <w:jc w:val="center"/>
            </w:pPr>
            <w:r>
              <w:rPr>
                <w:sz w:val="20"/>
              </w:rPr>
              <w:t xml:space="preserve">2374,6</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r>
      <w:tr>
        <w:tc>
          <w:tcPr>
            <w:vMerge w:val="continue"/>
          </w:tcPr>
          <w:p/>
        </w:tc>
        <w:tc>
          <w:tcPr>
            <w:vMerge w:val="continue"/>
          </w:tcPr>
          <w:p/>
        </w:tc>
        <w:tc>
          <w:tcPr>
            <w:vMerge w:val="continue"/>
          </w:tcPr>
          <w:p/>
        </w:tc>
        <w:tc>
          <w:tcPr>
            <w:tcW w:w="1871" w:type="dxa"/>
          </w:tcPr>
          <w:p>
            <w:pPr>
              <w:pStyle w:val="0"/>
            </w:pPr>
            <w:r>
              <w:rPr>
                <w:sz w:val="20"/>
              </w:rPr>
              <w:t xml:space="preserve">местный бюджет</w:t>
            </w:r>
          </w:p>
        </w:tc>
        <w:tc>
          <w:tcPr>
            <w:tcW w:w="1304" w:type="dxa"/>
          </w:tcPr>
          <w:p>
            <w:pPr>
              <w:pStyle w:val="0"/>
              <w:jc w:val="center"/>
            </w:pPr>
            <w:r>
              <w:rPr>
                <w:sz w:val="20"/>
              </w:rPr>
              <w:t xml:space="preserve">140,9</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c>
          <w:tcPr>
            <w:tcW w:w="1134" w:type="dxa"/>
          </w:tcPr>
          <w:p>
            <w:pPr>
              <w:pStyle w:val="0"/>
              <w:jc w:val="center"/>
            </w:pPr>
            <w:r>
              <w:rPr>
                <w:sz w:val="20"/>
              </w:rPr>
              <w:t xml:space="preserve">-</w:t>
            </w:r>
          </w:p>
        </w:tc>
        <w:tc>
          <w:tcPr>
            <w:tcW w:w="1191" w:type="dxa"/>
          </w:tcPr>
          <w:p>
            <w:pPr>
              <w:pStyle w:val="0"/>
              <w:jc w:val="center"/>
            </w:pPr>
            <w:r>
              <w:rPr>
                <w:sz w:val="20"/>
              </w:rPr>
              <w:t xml:space="preserve">140,9</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r>
      <w:tr>
        <w:tc>
          <w:tcPr>
            <w:gridSpan w:val="12"/>
            <w:tcW w:w="17577" w:type="dxa"/>
          </w:tcPr>
          <w:p>
            <w:pPr>
              <w:pStyle w:val="0"/>
              <w:jc w:val="center"/>
            </w:pPr>
            <w:r>
              <w:rPr>
                <w:sz w:val="20"/>
              </w:rPr>
              <w:t xml:space="preserve">1.4. Егорлыкский район</w:t>
            </w:r>
          </w:p>
        </w:tc>
      </w:tr>
      <w:tr>
        <w:tc>
          <w:tcPr>
            <w:tcW w:w="680" w:type="dxa"/>
            <w:vMerge w:val="restart"/>
          </w:tcPr>
          <w:p>
            <w:pPr>
              <w:pStyle w:val="0"/>
              <w:jc w:val="center"/>
            </w:pPr>
            <w:r>
              <w:rPr>
                <w:sz w:val="20"/>
              </w:rPr>
              <w:t xml:space="preserve">Х</w:t>
            </w:r>
          </w:p>
        </w:tc>
        <w:tc>
          <w:tcPr>
            <w:tcW w:w="2721" w:type="dxa"/>
            <w:vMerge w:val="restart"/>
          </w:tcPr>
          <w:p>
            <w:pPr>
              <w:pStyle w:val="0"/>
              <w:jc w:val="center"/>
            </w:pPr>
            <w:r>
              <w:rPr>
                <w:sz w:val="20"/>
              </w:rPr>
              <w:t xml:space="preserve">Х</w:t>
            </w:r>
          </w:p>
        </w:tc>
        <w:tc>
          <w:tcPr>
            <w:tcW w:w="2721" w:type="dxa"/>
            <w:vMerge w:val="restart"/>
          </w:tcPr>
          <w:p>
            <w:pPr>
              <w:pStyle w:val="0"/>
              <w:jc w:val="center"/>
            </w:pPr>
            <w:r>
              <w:rPr>
                <w:sz w:val="20"/>
              </w:rPr>
              <w:t xml:space="preserve">Х</w:t>
            </w:r>
          </w:p>
        </w:tc>
        <w:tc>
          <w:tcPr>
            <w:tcW w:w="1871" w:type="dxa"/>
          </w:tcPr>
          <w:p>
            <w:pPr>
              <w:pStyle w:val="0"/>
            </w:pPr>
            <w:r>
              <w:rPr>
                <w:sz w:val="20"/>
              </w:rPr>
              <w:t xml:space="preserve">всего</w:t>
            </w:r>
          </w:p>
        </w:tc>
        <w:tc>
          <w:tcPr>
            <w:tcW w:w="1304" w:type="dxa"/>
          </w:tcPr>
          <w:p>
            <w:pPr>
              <w:pStyle w:val="0"/>
              <w:jc w:val="center"/>
            </w:pPr>
            <w:r>
              <w:rPr>
                <w:sz w:val="20"/>
              </w:rPr>
              <w:t xml:space="preserve">1728,6</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c>
          <w:tcPr>
            <w:tcW w:w="1134" w:type="dxa"/>
          </w:tcPr>
          <w:p>
            <w:pPr>
              <w:pStyle w:val="0"/>
              <w:jc w:val="center"/>
            </w:pPr>
            <w:r>
              <w:rPr>
                <w:sz w:val="20"/>
              </w:rPr>
              <w:t xml:space="preserve">-</w:t>
            </w:r>
          </w:p>
        </w:tc>
        <w:tc>
          <w:tcPr>
            <w:tcW w:w="1191" w:type="dxa"/>
          </w:tcPr>
          <w:p>
            <w:pPr>
              <w:pStyle w:val="0"/>
              <w:jc w:val="center"/>
            </w:pPr>
            <w:r>
              <w:rPr>
                <w:sz w:val="20"/>
              </w:rPr>
              <w:t xml:space="preserve">1728,6</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r>
      <w:tr>
        <w:tc>
          <w:tcPr>
            <w:vMerge w:val="continue"/>
          </w:tcPr>
          <w:p/>
        </w:tc>
        <w:tc>
          <w:tcPr>
            <w:vMerge w:val="continue"/>
          </w:tcPr>
          <w:p/>
        </w:tc>
        <w:tc>
          <w:tcPr>
            <w:vMerge w:val="continue"/>
          </w:tcPr>
          <w:p/>
        </w:tc>
        <w:tc>
          <w:tcPr>
            <w:tcW w:w="1871" w:type="dxa"/>
          </w:tcPr>
          <w:p>
            <w:pPr>
              <w:pStyle w:val="0"/>
            </w:pPr>
            <w:r>
              <w:rPr>
                <w:sz w:val="20"/>
              </w:rPr>
              <w:t xml:space="preserve">областной бюджет</w:t>
            </w:r>
          </w:p>
        </w:tc>
        <w:tc>
          <w:tcPr>
            <w:tcW w:w="1304" w:type="dxa"/>
          </w:tcPr>
          <w:p>
            <w:pPr>
              <w:pStyle w:val="0"/>
              <w:jc w:val="center"/>
            </w:pPr>
            <w:r>
              <w:rPr>
                <w:sz w:val="20"/>
              </w:rPr>
              <w:t xml:space="preserve">1612,8</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c>
          <w:tcPr>
            <w:tcW w:w="1134" w:type="dxa"/>
          </w:tcPr>
          <w:p>
            <w:pPr>
              <w:pStyle w:val="0"/>
              <w:jc w:val="center"/>
            </w:pPr>
            <w:r>
              <w:rPr>
                <w:sz w:val="20"/>
              </w:rPr>
              <w:t xml:space="preserve">-</w:t>
            </w:r>
          </w:p>
        </w:tc>
        <w:tc>
          <w:tcPr>
            <w:tcW w:w="1191" w:type="dxa"/>
          </w:tcPr>
          <w:p>
            <w:pPr>
              <w:pStyle w:val="0"/>
              <w:jc w:val="center"/>
            </w:pPr>
            <w:r>
              <w:rPr>
                <w:sz w:val="20"/>
              </w:rPr>
              <w:t xml:space="preserve">1612,8</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r>
      <w:tr>
        <w:tc>
          <w:tcPr>
            <w:vMerge w:val="continue"/>
          </w:tcPr>
          <w:p/>
        </w:tc>
        <w:tc>
          <w:tcPr>
            <w:vMerge w:val="continue"/>
          </w:tcPr>
          <w:p/>
        </w:tc>
        <w:tc>
          <w:tcPr>
            <w:vMerge w:val="continue"/>
          </w:tcPr>
          <w:p/>
        </w:tc>
        <w:tc>
          <w:tcPr>
            <w:tcW w:w="1871" w:type="dxa"/>
          </w:tcPr>
          <w:p>
            <w:pPr>
              <w:pStyle w:val="0"/>
            </w:pPr>
            <w:r>
              <w:rPr>
                <w:sz w:val="20"/>
              </w:rPr>
              <w:t xml:space="preserve">местный бюджет</w:t>
            </w:r>
          </w:p>
        </w:tc>
        <w:tc>
          <w:tcPr>
            <w:tcW w:w="1304" w:type="dxa"/>
          </w:tcPr>
          <w:p>
            <w:pPr>
              <w:pStyle w:val="0"/>
              <w:jc w:val="center"/>
            </w:pPr>
            <w:r>
              <w:rPr>
                <w:sz w:val="20"/>
              </w:rPr>
              <w:t xml:space="preserve">115,8</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c>
          <w:tcPr>
            <w:tcW w:w="1134" w:type="dxa"/>
          </w:tcPr>
          <w:p>
            <w:pPr>
              <w:pStyle w:val="0"/>
              <w:jc w:val="center"/>
            </w:pPr>
            <w:r>
              <w:rPr>
                <w:sz w:val="20"/>
              </w:rPr>
              <w:t xml:space="preserve">-</w:t>
            </w:r>
          </w:p>
        </w:tc>
        <w:tc>
          <w:tcPr>
            <w:tcW w:w="1191" w:type="dxa"/>
          </w:tcPr>
          <w:p>
            <w:pPr>
              <w:pStyle w:val="0"/>
              <w:jc w:val="center"/>
            </w:pPr>
            <w:r>
              <w:rPr>
                <w:sz w:val="20"/>
              </w:rPr>
              <w:t xml:space="preserve">115,8</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r>
      <w:tr>
        <w:tc>
          <w:tcPr>
            <w:tcW w:w="680" w:type="dxa"/>
            <w:vMerge w:val="restart"/>
          </w:tcPr>
          <w:p>
            <w:pPr>
              <w:pStyle w:val="0"/>
              <w:jc w:val="center"/>
            </w:pPr>
            <w:r>
              <w:rPr>
                <w:sz w:val="20"/>
              </w:rPr>
              <w:t xml:space="preserve">1.4.1.</w:t>
            </w:r>
          </w:p>
        </w:tc>
        <w:tc>
          <w:tcPr>
            <w:tcW w:w="2721" w:type="dxa"/>
            <w:vMerge w:val="restart"/>
          </w:tcPr>
          <w:p>
            <w:pPr>
              <w:pStyle w:val="0"/>
            </w:pPr>
            <w:r>
              <w:rPr>
                <w:sz w:val="20"/>
              </w:rPr>
              <w:t xml:space="preserve">Создание доступной среды в здании СРО N 1 "Надежда" МБУ ЕР "ЦСОГПВиИ" по адресу Ростовская область, Егорлыкский район, ст. Новоегорлыкская, пер. Центральный, 21</w:t>
            </w:r>
          </w:p>
        </w:tc>
        <w:tc>
          <w:tcPr>
            <w:tcW w:w="2721" w:type="dxa"/>
            <w:vMerge w:val="restart"/>
          </w:tcPr>
          <w:p>
            <w:pPr>
              <w:pStyle w:val="0"/>
              <w:jc w:val="center"/>
            </w:pPr>
            <w:r>
              <w:rPr>
                <w:sz w:val="20"/>
              </w:rPr>
              <w:t xml:space="preserve">ПСД разработана, экспертиза от 02.02.2024 N 3-16-1-0045-24</w:t>
            </w:r>
          </w:p>
        </w:tc>
        <w:tc>
          <w:tcPr>
            <w:tcW w:w="1871" w:type="dxa"/>
          </w:tcPr>
          <w:p>
            <w:pPr>
              <w:pStyle w:val="0"/>
            </w:pPr>
            <w:r>
              <w:rPr>
                <w:sz w:val="20"/>
              </w:rPr>
              <w:t xml:space="preserve">всего</w:t>
            </w:r>
          </w:p>
        </w:tc>
        <w:tc>
          <w:tcPr>
            <w:tcW w:w="1304" w:type="dxa"/>
          </w:tcPr>
          <w:p>
            <w:pPr>
              <w:pStyle w:val="0"/>
              <w:jc w:val="center"/>
            </w:pPr>
            <w:r>
              <w:rPr>
                <w:sz w:val="20"/>
              </w:rPr>
              <w:t xml:space="preserve">1728,6</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c>
          <w:tcPr>
            <w:tcW w:w="1134" w:type="dxa"/>
          </w:tcPr>
          <w:p>
            <w:pPr>
              <w:pStyle w:val="0"/>
              <w:jc w:val="center"/>
            </w:pPr>
            <w:r>
              <w:rPr>
                <w:sz w:val="20"/>
              </w:rPr>
              <w:t xml:space="preserve">-</w:t>
            </w:r>
          </w:p>
        </w:tc>
        <w:tc>
          <w:tcPr>
            <w:tcW w:w="1191" w:type="dxa"/>
          </w:tcPr>
          <w:p>
            <w:pPr>
              <w:pStyle w:val="0"/>
              <w:jc w:val="center"/>
            </w:pPr>
            <w:r>
              <w:rPr>
                <w:sz w:val="20"/>
              </w:rPr>
              <w:t xml:space="preserve">1728,6</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r>
      <w:tr>
        <w:tc>
          <w:tcPr>
            <w:vMerge w:val="continue"/>
          </w:tcPr>
          <w:p/>
        </w:tc>
        <w:tc>
          <w:tcPr>
            <w:vMerge w:val="continue"/>
          </w:tcPr>
          <w:p/>
        </w:tc>
        <w:tc>
          <w:tcPr>
            <w:vMerge w:val="continue"/>
          </w:tcPr>
          <w:p/>
        </w:tc>
        <w:tc>
          <w:tcPr>
            <w:tcW w:w="1871" w:type="dxa"/>
          </w:tcPr>
          <w:p>
            <w:pPr>
              <w:pStyle w:val="0"/>
            </w:pPr>
            <w:r>
              <w:rPr>
                <w:sz w:val="20"/>
              </w:rPr>
              <w:t xml:space="preserve">областной бюджет</w:t>
            </w:r>
          </w:p>
        </w:tc>
        <w:tc>
          <w:tcPr>
            <w:tcW w:w="1304" w:type="dxa"/>
          </w:tcPr>
          <w:p>
            <w:pPr>
              <w:pStyle w:val="0"/>
              <w:jc w:val="center"/>
            </w:pPr>
            <w:r>
              <w:rPr>
                <w:sz w:val="20"/>
              </w:rPr>
              <w:t xml:space="preserve">1612,8</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c>
          <w:tcPr>
            <w:tcW w:w="1134" w:type="dxa"/>
          </w:tcPr>
          <w:p>
            <w:pPr>
              <w:pStyle w:val="0"/>
              <w:jc w:val="center"/>
            </w:pPr>
            <w:r>
              <w:rPr>
                <w:sz w:val="20"/>
              </w:rPr>
              <w:t xml:space="preserve">-</w:t>
            </w:r>
          </w:p>
        </w:tc>
        <w:tc>
          <w:tcPr>
            <w:tcW w:w="1191" w:type="dxa"/>
          </w:tcPr>
          <w:p>
            <w:pPr>
              <w:pStyle w:val="0"/>
              <w:jc w:val="center"/>
            </w:pPr>
            <w:r>
              <w:rPr>
                <w:sz w:val="20"/>
              </w:rPr>
              <w:t xml:space="preserve">1612,8</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r>
      <w:tr>
        <w:tc>
          <w:tcPr>
            <w:vMerge w:val="continue"/>
          </w:tcPr>
          <w:p/>
        </w:tc>
        <w:tc>
          <w:tcPr>
            <w:vMerge w:val="continue"/>
          </w:tcPr>
          <w:p/>
        </w:tc>
        <w:tc>
          <w:tcPr>
            <w:vMerge w:val="continue"/>
          </w:tcPr>
          <w:p/>
        </w:tc>
        <w:tc>
          <w:tcPr>
            <w:tcW w:w="1871" w:type="dxa"/>
          </w:tcPr>
          <w:p>
            <w:pPr>
              <w:pStyle w:val="0"/>
            </w:pPr>
            <w:r>
              <w:rPr>
                <w:sz w:val="20"/>
              </w:rPr>
              <w:t xml:space="preserve">местный бюджет</w:t>
            </w:r>
          </w:p>
        </w:tc>
        <w:tc>
          <w:tcPr>
            <w:tcW w:w="1304" w:type="dxa"/>
          </w:tcPr>
          <w:p>
            <w:pPr>
              <w:pStyle w:val="0"/>
              <w:jc w:val="center"/>
            </w:pPr>
            <w:r>
              <w:rPr>
                <w:sz w:val="20"/>
              </w:rPr>
              <w:t xml:space="preserve">115,8</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c>
          <w:tcPr>
            <w:tcW w:w="1134" w:type="dxa"/>
          </w:tcPr>
          <w:p>
            <w:pPr>
              <w:pStyle w:val="0"/>
              <w:jc w:val="center"/>
            </w:pPr>
            <w:r>
              <w:rPr>
                <w:sz w:val="20"/>
              </w:rPr>
              <w:t xml:space="preserve">-</w:t>
            </w:r>
          </w:p>
        </w:tc>
        <w:tc>
          <w:tcPr>
            <w:tcW w:w="1191" w:type="dxa"/>
          </w:tcPr>
          <w:p>
            <w:pPr>
              <w:pStyle w:val="0"/>
              <w:jc w:val="center"/>
            </w:pPr>
            <w:r>
              <w:rPr>
                <w:sz w:val="20"/>
              </w:rPr>
              <w:t xml:space="preserve">115,8</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r>
      <w:tr>
        <w:tc>
          <w:tcPr>
            <w:gridSpan w:val="12"/>
            <w:tcW w:w="17577" w:type="dxa"/>
          </w:tcPr>
          <w:p>
            <w:pPr>
              <w:pStyle w:val="0"/>
              <w:jc w:val="center"/>
            </w:pPr>
            <w:r>
              <w:rPr>
                <w:sz w:val="20"/>
              </w:rPr>
              <w:t xml:space="preserve">1.5. Морозовский район</w:t>
            </w:r>
          </w:p>
        </w:tc>
      </w:tr>
      <w:tr>
        <w:tc>
          <w:tcPr>
            <w:tcW w:w="680" w:type="dxa"/>
            <w:vMerge w:val="restart"/>
          </w:tcPr>
          <w:p>
            <w:pPr>
              <w:pStyle w:val="0"/>
              <w:jc w:val="center"/>
            </w:pPr>
            <w:r>
              <w:rPr>
                <w:sz w:val="20"/>
              </w:rPr>
              <w:t xml:space="preserve">Х</w:t>
            </w:r>
          </w:p>
        </w:tc>
        <w:tc>
          <w:tcPr>
            <w:tcW w:w="2721" w:type="dxa"/>
            <w:vMerge w:val="restart"/>
          </w:tcPr>
          <w:p>
            <w:pPr>
              <w:pStyle w:val="0"/>
              <w:jc w:val="center"/>
            </w:pPr>
            <w:r>
              <w:rPr>
                <w:sz w:val="20"/>
              </w:rPr>
              <w:t xml:space="preserve">Х</w:t>
            </w:r>
          </w:p>
        </w:tc>
        <w:tc>
          <w:tcPr>
            <w:tcW w:w="2721" w:type="dxa"/>
            <w:vMerge w:val="restart"/>
          </w:tcPr>
          <w:p>
            <w:pPr>
              <w:pStyle w:val="0"/>
              <w:jc w:val="center"/>
            </w:pPr>
            <w:r>
              <w:rPr>
                <w:sz w:val="20"/>
              </w:rPr>
              <w:t xml:space="preserve">Х</w:t>
            </w:r>
          </w:p>
        </w:tc>
        <w:tc>
          <w:tcPr>
            <w:tcW w:w="1871" w:type="dxa"/>
          </w:tcPr>
          <w:p>
            <w:pPr>
              <w:pStyle w:val="0"/>
            </w:pPr>
            <w:r>
              <w:rPr>
                <w:sz w:val="20"/>
              </w:rPr>
              <w:t xml:space="preserve">всего</w:t>
            </w:r>
          </w:p>
        </w:tc>
        <w:tc>
          <w:tcPr>
            <w:tcW w:w="1304" w:type="dxa"/>
          </w:tcPr>
          <w:p>
            <w:pPr>
              <w:pStyle w:val="0"/>
              <w:jc w:val="center"/>
            </w:pPr>
            <w:r>
              <w:rPr>
                <w:sz w:val="20"/>
              </w:rPr>
              <w:t xml:space="preserve">889,0</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c>
          <w:tcPr>
            <w:tcW w:w="1134" w:type="dxa"/>
          </w:tcPr>
          <w:p>
            <w:pPr>
              <w:pStyle w:val="0"/>
              <w:jc w:val="center"/>
            </w:pPr>
            <w:r>
              <w:rPr>
                <w:sz w:val="20"/>
              </w:rPr>
              <w:t xml:space="preserve">-</w:t>
            </w:r>
          </w:p>
        </w:tc>
        <w:tc>
          <w:tcPr>
            <w:tcW w:w="1191" w:type="dxa"/>
          </w:tcPr>
          <w:p>
            <w:pPr>
              <w:pStyle w:val="0"/>
              <w:jc w:val="center"/>
            </w:pPr>
            <w:r>
              <w:rPr>
                <w:sz w:val="20"/>
              </w:rPr>
              <w:t xml:space="preserve">889,0</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r>
      <w:tr>
        <w:tc>
          <w:tcPr>
            <w:vMerge w:val="continue"/>
          </w:tcPr>
          <w:p/>
        </w:tc>
        <w:tc>
          <w:tcPr>
            <w:vMerge w:val="continue"/>
          </w:tcPr>
          <w:p/>
        </w:tc>
        <w:tc>
          <w:tcPr>
            <w:vMerge w:val="continue"/>
          </w:tcPr>
          <w:p/>
        </w:tc>
        <w:tc>
          <w:tcPr>
            <w:tcW w:w="1871" w:type="dxa"/>
          </w:tcPr>
          <w:p>
            <w:pPr>
              <w:pStyle w:val="0"/>
            </w:pPr>
            <w:r>
              <w:rPr>
                <w:sz w:val="20"/>
              </w:rPr>
              <w:t xml:space="preserve">областной бюджет</w:t>
            </w:r>
          </w:p>
        </w:tc>
        <w:tc>
          <w:tcPr>
            <w:tcW w:w="1304" w:type="dxa"/>
          </w:tcPr>
          <w:p>
            <w:pPr>
              <w:pStyle w:val="0"/>
              <w:jc w:val="center"/>
            </w:pPr>
            <w:r>
              <w:rPr>
                <w:sz w:val="20"/>
              </w:rPr>
              <w:t xml:space="preserve">826,8</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c>
          <w:tcPr>
            <w:tcW w:w="1134" w:type="dxa"/>
          </w:tcPr>
          <w:p>
            <w:pPr>
              <w:pStyle w:val="0"/>
              <w:jc w:val="center"/>
            </w:pPr>
            <w:r>
              <w:rPr>
                <w:sz w:val="20"/>
              </w:rPr>
              <w:t xml:space="preserve">-</w:t>
            </w:r>
          </w:p>
        </w:tc>
        <w:tc>
          <w:tcPr>
            <w:tcW w:w="1191" w:type="dxa"/>
          </w:tcPr>
          <w:p>
            <w:pPr>
              <w:pStyle w:val="0"/>
              <w:jc w:val="center"/>
            </w:pPr>
            <w:r>
              <w:rPr>
                <w:sz w:val="20"/>
              </w:rPr>
              <w:t xml:space="preserve">826,8</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r>
      <w:tr>
        <w:tc>
          <w:tcPr>
            <w:vMerge w:val="continue"/>
          </w:tcPr>
          <w:p/>
        </w:tc>
        <w:tc>
          <w:tcPr>
            <w:vMerge w:val="continue"/>
          </w:tcPr>
          <w:p/>
        </w:tc>
        <w:tc>
          <w:tcPr>
            <w:vMerge w:val="continue"/>
          </w:tcPr>
          <w:p/>
        </w:tc>
        <w:tc>
          <w:tcPr>
            <w:tcW w:w="1871" w:type="dxa"/>
          </w:tcPr>
          <w:p>
            <w:pPr>
              <w:pStyle w:val="0"/>
            </w:pPr>
            <w:r>
              <w:rPr>
                <w:sz w:val="20"/>
              </w:rPr>
              <w:t xml:space="preserve">местный бюджет</w:t>
            </w:r>
          </w:p>
        </w:tc>
        <w:tc>
          <w:tcPr>
            <w:tcW w:w="1304" w:type="dxa"/>
          </w:tcPr>
          <w:p>
            <w:pPr>
              <w:pStyle w:val="0"/>
              <w:jc w:val="center"/>
            </w:pPr>
            <w:r>
              <w:rPr>
                <w:sz w:val="20"/>
              </w:rPr>
              <w:t xml:space="preserve">62,2</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c>
          <w:tcPr>
            <w:tcW w:w="1134" w:type="dxa"/>
          </w:tcPr>
          <w:p>
            <w:pPr>
              <w:pStyle w:val="0"/>
              <w:jc w:val="center"/>
            </w:pPr>
            <w:r>
              <w:rPr>
                <w:sz w:val="20"/>
              </w:rPr>
              <w:t xml:space="preserve">-</w:t>
            </w:r>
          </w:p>
        </w:tc>
        <w:tc>
          <w:tcPr>
            <w:tcW w:w="1191" w:type="dxa"/>
          </w:tcPr>
          <w:p>
            <w:pPr>
              <w:pStyle w:val="0"/>
              <w:jc w:val="center"/>
            </w:pPr>
            <w:r>
              <w:rPr>
                <w:sz w:val="20"/>
              </w:rPr>
              <w:t xml:space="preserve">62,2</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r>
      <w:tr>
        <w:tc>
          <w:tcPr>
            <w:tcW w:w="680" w:type="dxa"/>
            <w:vMerge w:val="restart"/>
          </w:tcPr>
          <w:p>
            <w:pPr>
              <w:pStyle w:val="0"/>
              <w:jc w:val="center"/>
            </w:pPr>
            <w:r>
              <w:rPr>
                <w:sz w:val="20"/>
              </w:rPr>
              <w:t xml:space="preserve">1.5.1.</w:t>
            </w:r>
          </w:p>
        </w:tc>
        <w:tc>
          <w:tcPr>
            <w:tcW w:w="2721" w:type="dxa"/>
            <w:vMerge w:val="restart"/>
          </w:tcPr>
          <w:p>
            <w:pPr>
              <w:pStyle w:val="0"/>
            </w:pPr>
            <w:r>
              <w:rPr>
                <w:sz w:val="20"/>
              </w:rPr>
              <w:t xml:space="preserve">Проведение капитального ремонта в рамках реализации государственной программы Ростовской области "Доступная среда" и муниципальной программы Морозовского района "Доступная среда" с целью адаптации помещений для создания доступной среды для инвалидов МБУ "Центр социального обслуживания граждан пожилого возраста и инвалидов" Морозовского района, расположенного по адресу: г. Морозовск, ул. Зеленского, д. 78а</w:t>
            </w:r>
          </w:p>
        </w:tc>
        <w:tc>
          <w:tcPr>
            <w:tcW w:w="2721" w:type="dxa"/>
            <w:vMerge w:val="restart"/>
          </w:tcPr>
          <w:p>
            <w:pPr>
              <w:pStyle w:val="0"/>
              <w:jc w:val="center"/>
            </w:pPr>
            <w:r>
              <w:rPr>
                <w:sz w:val="20"/>
              </w:rPr>
              <w:t xml:space="preserve">ПСД разработана, экспертиза от 29.09.2023 N 3-16-1-0891-23</w:t>
            </w:r>
          </w:p>
        </w:tc>
        <w:tc>
          <w:tcPr>
            <w:tcW w:w="1871" w:type="dxa"/>
          </w:tcPr>
          <w:p>
            <w:pPr>
              <w:pStyle w:val="0"/>
            </w:pPr>
            <w:r>
              <w:rPr>
                <w:sz w:val="20"/>
              </w:rPr>
              <w:t xml:space="preserve">всего</w:t>
            </w:r>
          </w:p>
        </w:tc>
        <w:tc>
          <w:tcPr>
            <w:tcW w:w="1304" w:type="dxa"/>
          </w:tcPr>
          <w:p>
            <w:pPr>
              <w:pStyle w:val="0"/>
              <w:jc w:val="center"/>
            </w:pPr>
            <w:r>
              <w:rPr>
                <w:sz w:val="20"/>
              </w:rPr>
              <w:t xml:space="preserve">889,0</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c>
          <w:tcPr>
            <w:tcW w:w="1134" w:type="dxa"/>
          </w:tcPr>
          <w:p>
            <w:pPr>
              <w:pStyle w:val="0"/>
              <w:jc w:val="center"/>
            </w:pPr>
            <w:r>
              <w:rPr>
                <w:sz w:val="20"/>
              </w:rPr>
              <w:t xml:space="preserve">-</w:t>
            </w:r>
          </w:p>
        </w:tc>
        <w:tc>
          <w:tcPr>
            <w:tcW w:w="1191" w:type="dxa"/>
          </w:tcPr>
          <w:p>
            <w:pPr>
              <w:pStyle w:val="0"/>
              <w:jc w:val="center"/>
            </w:pPr>
            <w:r>
              <w:rPr>
                <w:sz w:val="20"/>
              </w:rPr>
              <w:t xml:space="preserve">889,0</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r>
      <w:tr>
        <w:tc>
          <w:tcPr>
            <w:vMerge w:val="continue"/>
          </w:tcPr>
          <w:p/>
        </w:tc>
        <w:tc>
          <w:tcPr>
            <w:vMerge w:val="continue"/>
          </w:tcPr>
          <w:p/>
        </w:tc>
        <w:tc>
          <w:tcPr>
            <w:vMerge w:val="continue"/>
          </w:tcPr>
          <w:p/>
        </w:tc>
        <w:tc>
          <w:tcPr>
            <w:tcW w:w="1871" w:type="dxa"/>
          </w:tcPr>
          <w:p>
            <w:pPr>
              <w:pStyle w:val="0"/>
            </w:pPr>
            <w:r>
              <w:rPr>
                <w:sz w:val="20"/>
              </w:rPr>
              <w:t xml:space="preserve">областной бюджет</w:t>
            </w:r>
          </w:p>
        </w:tc>
        <w:tc>
          <w:tcPr>
            <w:tcW w:w="1304" w:type="dxa"/>
          </w:tcPr>
          <w:p>
            <w:pPr>
              <w:pStyle w:val="0"/>
              <w:jc w:val="center"/>
            </w:pPr>
            <w:r>
              <w:rPr>
                <w:sz w:val="20"/>
              </w:rPr>
              <w:t xml:space="preserve">826,8</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c>
          <w:tcPr>
            <w:tcW w:w="1134" w:type="dxa"/>
          </w:tcPr>
          <w:p>
            <w:pPr>
              <w:pStyle w:val="0"/>
              <w:jc w:val="center"/>
            </w:pPr>
            <w:r>
              <w:rPr>
                <w:sz w:val="20"/>
              </w:rPr>
              <w:t xml:space="preserve">-</w:t>
            </w:r>
          </w:p>
        </w:tc>
        <w:tc>
          <w:tcPr>
            <w:tcW w:w="1191" w:type="dxa"/>
          </w:tcPr>
          <w:p>
            <w:pPr>
              <w:pStyle w:val="0"/>
              <w:jc w:val="center"/>
            </w:pPr>
            <w:r>
              <w:rPr>
                <w:sz w:val="20"/>
              </w:rPr>
              <w:t xml:space="preserve">826,8</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r>
      <w:tr>
        <w:tc>
          <w:tcPr>
            <w:vMerge w:val="continue"/>
          </w:tcPr>
          <w:p/>
        </w:tc>
        <w:tc>
          <w:tcPr>
            <w:vMerge w:val="continue"/>
          </w:tcPr>
          <w:p/>
        </w:tc>
        <w:tc>
          <w:tcPr>
            <w:vMerge w:val="continue"/>
          </w:tcPr>
          <w:p/>
        </w:tc>
        <w:tc>
          <w:tcPr>
            <w:tcW w:w="1871" w:type="dxa"/>
          </w:tcPr>
          <w:p>
            <w:pPr>
              <w:pStyle w:val="0"/>
            </w:pPr>
            <w:r>
              <w:rPr>
                <w:sz w:val="20"/>
              </w:rPr>
              <w:t xml:space="preserve">местный бюджет</w:t>
            </w:r>
          </w:p>
        </w:tc>
        <w:tc>
          <w:tcPr>
            <w:tcW w:w="1304" w:type="dxa"/>
          </w:tcPr>
          <w:p>
            <w:pPr>
              <w:pStyle w:val="0"/>
              <w:jc w:val="center"/>
            </w:pPr>
            <w:r>
              <w:rPr>
                <w:sz w:val="20"/>
              </w:rPr>
              <w:t xml:space="preserve">62,2</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c>
          <w:tcPr>
            <w:tcW w:w="1134" w:type="dxa"/>
          </w:tcPr>
          <w:p>
            <w:pPr>
              <w:pStyle w:val="0"/>
              <w:jc w:val="center"/>
            </w:pPr>
            <w:r>
              <w:rPr>
                <w:sz w:val="20"/>
              </w:rPr>
              <w:t xml:space="preserve">-</w:t>
            </w:r>
          </w:p>
        </w:tc>
        <w:tc>
          <w:tcPr>
            <w:tcW w:w="1191" w:type="dxa"/>
          </w:tcPr>
          <w:p>
            <w:pPr>
              <w:pStyle w:val="0"/>
              <w:jc w:val="center"/>
            </w:pPr>
            <w:r>
              <w:rPr>
                <w:sz w:val="20"/>
              </w:rPr>
              <w:t xml:space="preserve">62,2</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r>
      <w:tr>
        <w:tc>
          <w:tcPr>
            <w:gridSpan w:val="12"/>
            <w:tcW w:w="17577" w:type="dxa"/>
          </w:tcPr>
          <w:p>
            <w:pPr>
              <w:pStyle w:val="0"/>
              <w:jc w:val="center"/>
            </w:pPr>
            <w:r>
              <w:rPr>
                <w:sz w:val="20"/>
              </w:rPr>
              <w:t xml:space="preserve">1.6. Сальский район</w:t>
            </w:r>
          </w:p>
        </w:tc>
      </w:tr>
      <w:tr>
        <w:tc>
          <w:tcPr>
            <w:tcW w:w="680" w:type="dxa"/>
            <w:vMerge w:val="restart"/>
          </w:tcPr>
          <w:p>
            <w:pPr>
              <w:pStyle w:val="0"/>
              <w:jc w:val="center"/>
            </w:pPr>
            <w:r>
              <w:rPr>
                <w:sz w:val="20"/>
              </w:rPr>
              <w:t xml:space="preserve">Х</w:t>
            </w:r>
          </w:p>
        </w:tc>
        <w:tc>
          <w:tcPr>
            <w:tcW w:w="2721" w:type="dxa"/>
            <w:vMerge w:val="restart"/>
          </w:tcPr>
          <w:p>
            <w:pPr>
              <w:pStyle w:val="0"/>
              <w:jc w:val="center"/>
            </w:pPr>
            <w:r>
              <w:rPr>
                <w:sz w:val="20"/>
              </w:rPr>
              <w:t xml:space="preserve">Х</w:t>
            </w:r>
          </w:p>
        </w:tc>
        <w:tc>
          <w:tcPr>
            <w:tcW w:w="2721" w:type="dxa"/>
            <w:vMerge w:val="restart"/>
          </w:tcPr>
          <w:p>
            <w:pPr>
              <w:pStyle w:val="0"/>
              <w:jc w:val="center"/>
            </w:pPr>
            <w:r>
              <w:rPr>
                <w:sz w:val="20"/>
              </w:rPr>
              <w:t xml:space="preserve">Х</w:t>
            </w:r>
          </w:p>
        </w:tc>
        <w:tc>
          <w:tcPr>
            <w:tcW w:w="1871" w:type="dxa"/>
          </w:tcPr>
          <w:p>
            <w:pPr>
              <w:pStyle w:val="0"/>
            </w:pPr>
            <w:r>
              <w:rPr>
                <w:sz w:val="20"/>
              </w:rPr>
              <w:t xml:space="preserve">всего</w:t>
            </w:r>
          </w:p>
        </w:tc>
        <w:tc>
          <w:tcPr>
            <w:tcW w:w="1304" w:type="dxa"/>
          </w:tcPr>
          <w:p>
            <w:pPr>
              <w:pStyle w:val="0"/>
              <w:jc w:val="center"/>
            </w:pPr>
            <w:r>
              <w:rPr>
                <w:sz w:val="20"/>
              </w:rPr>
              <w:t xml:space="preserve">3538,2</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c>
          <w:tcPr>
            <w:tcW w:w="1134" w:type="dxa"/>
          </w:tcPr>
          <w:p>
            <w:pPr>
              <w:pStyle w:val="0"/>
              <w:jc w:val="center"/>
            </w:pPr>
            <w:r>
              <w:rPr>
                <w:sz w:val="20"/>
              </w:rPr>
              <w:t xml:space="preserve">-</w:t>
            </w:r>
          </w:p>
        </w:tc>
        <w:tc>
          <w:tcPr>
            <w:tcW w:w="1191" w:type="dxa"/>
          </w:tcPr>
          <w:p>
            <w:pPr>
              <w:pStyle w:val="0"/>
              <w:jc w:val="center"/>
            </w:pPr>
            <w:r>
              <w:rPr>
                <w:sz w:val="20"/>
              </w:rPr>
              <w:t xml:space="preserve">3538,2</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r>
      <w:tr>
        <w:tc>
          <w:tcPr>
            <w:vMerge w:val="continue"/>
          </w:tcPr>
          <w:p/>
        </w:tc>
        <w:tc>
          <w:tcPr>
            <w:vMerge w:val="continue"/>
          </w:tcPr>
          <w:p/>
        </w:tc>
        <w:tc>
          <w:tcPr>
            <w:vMerge w:val="continue"/>
          </w:tcPr>
          <w:p/>
        </w:tc>
        <w:tc>
          <w:tcPr>
            <w:tcW w:w="1871" w:type="dxa"/>
          </w:tcPr>
          <w:p>
            <w:pPr>
              <w:pStyle w:val="0"/>
            </w:pPr>
            <w:r>
              <w:rPr>
                <w:sz w:val="20"/>
              </w:rPr>
              <w:t xml:space="preserve">областной бюджет</w:t>
            </w:r>
          </w:p>
        </w:tc>
        <w:tc>
          <w:tcPr>
            <w:tcW w:w="1304" w:type="dxa"/>
          </w:tcPr>
          <w:p>
            <w:pPr>
              <w:pStyle w:val="0"/>
              <w:jc w:val="center"/>
            </w:pPr>
            <w:r>
              <w:rPr>
                <w:sz w:val="20"/>
              </w:rPr>
              <w:t xml:space="preserve">3290,5</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c>
          <w:tcPr>
            <w:tcW w:w="1134" w:type="dxa"/>
          </w:tcPr>
          <w:p>
            <w:pPr>
              <w:pStyle w:val="0"/>
              <w:jc w:val="center"/>
            </w:pPr>
            <w:r>
              <w:rPr>
                <w:sz w:val="20"/>
              </w:rPr>
              <w:t xml:space="preserve">-</w:t>
            </w:r>
          </w:p>
        </w:tc>
        <w:tc>
          <w:tcPr>
            <w:tcW w:w="1191" w:type="dxa"/>
          </w:tcPr>
          <w:p>
            <w:pPr>
              <w:pStyle w:val="0"/>
              <w:jc w:val="center"/>
            </w:pPr>
            <w:r>
              <w:rPr>
                <w:sz w:val="20"/>
              </w:rPr>
              <w:t xml:space="preserve">3290,5</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r>
      <w:tr>
        <w:tc>
          <w:tcPr>
            <w:vMerge w:val="continue"/>
          </w:tcPr>
          <w:p/>
        </w:tc>
        <w:tc>
          <w:tcPr>
            <w:vMerge w:val="continue"/>
          </w:tcPr>
          <w:p/>
        </w:tc>
        <w:tc>
          <w:tcPr>
            <w:vMerge w:val="continue"/>
          </w:tcPr>
          <w:p/>
        </w:tc>
        <w:tc>
          <w:tcPr>
            <w:tcW w:w="1871" w:type="dxa"/>
          </w:tcPr>
          <w:p>
            <w:pPr>
              <w:pStyle w:val="0"/>
            </w:pPr>
            <w:r>
              <w:rPr>
                <w:sz w:val="20"/>
              </w:rPr>
              <w:t xml:space="preserve">местный бюджет</w:t>
            </w:r>
          </w:p>
        </w:tc>
        <w:tc>
          <w:tcPr>
            <w:tcW w:w="1304" w:type="dxa"/>
          </w:tcPr>
          <w:p>
            <w:pPr>
              <w:pStyle w:val="0"/>
              <w:jc w:val="center"/>
            </w:pPr>
            <w:r>
              <w:rPr>
                <w:sz w:val="20"/>
              </w:rPr>
              <w:t xml:space="preserve">247,7</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c>
          <w:tcPr>
            <w:tcW w:w="1134" w:type="dxa"/>
          </w:tcPr>
          <w:p>
            <w:pPr>
              <w:pStyle w:val="0"/>
              <w:jc w:val="center"/>
            </w:pPr>
            <w:r>
              <w:rPr>
                <w:sz w:val="20"/>
              </w:rPr>
              <w:t xml:space="preserve">-</w:t>
            </w:r>
          </w:p>
        </w:tc>
        <w:tc>
          <w:tcPr>
            <w:tcW w:w="1191" w:type="dxa"/>
          </w:tcPr>
          <w:p>
            <w:pPr>
              <w:pStyle w:val="0"/>
              <w:jc w:val="center"/>
            </w:pPr>
            <w:r>
              <w:rPr>
                <w:sz w:val="20"/>
              </w:rPr>
              <w:t xml:space="preserve">247,7</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r>
      <w:tr>
        <w:tc>
          <w:tcPr>
            <w:tcW w:w="680" w:type="dxa"/>
            <w:vMerge w:val="restart"/>
          </w:tcPr>
          <w:p>
            <w:pPr>
              <w:pStyle w:val="0"/>
              <w:jc w:val="center"/>
            </w:pPr>
            <w:r>
              <w:rPr>
                <w:sz w:val="20"/>
              </w:rPr>
              <w:t xml:space="preserve">1.6.1.</w:t>
            </w:r>
          </w:p>
        </w:tc>
        <w:tc>
          <w:tcPr>
            <w:tcW w:w="2721" w:type="dxa"/>
            <w:vMerge w:val="restart"/>
          </w:tcPr>
          <w:p>
            <w:pPr>
              <w:pStyle w:val="0"/>
            </w:pPr>
            <w:r>
              <w:rPr>
                <w:sz w:val="20"/>
              </w:rPr>
              <w:t xml:space="preserve">Проведение капитального ремонта помещений муниципального бюджетного учреждения "Центр социального обслуживания граждан пожилого возраста и инвалидов Сальского района" по адресу: Ростовская область, г. Сальск, ул. Севастопольская, 53</w:t>
            </w:r>
          </w:p>
        </w:tc>
        <w:tc>
          <w:tcPr>
            <w:tcW w:w="2721" w:type="dxa"/>
            <w:vMerge w:val="restart"/>
          </w:tcPr>
          <w:p>
            <w:pPr>
              <w:pStyle w:val="0"/>
              <w:jc w:val="center"/>
            </w:pPr>
            <w:r>
              <w:rPr>
                <w:sz w:val="20"/>
              </w:rPr>
              <w:t xml:space="preserve">ПСД разработана, экспертиза от 25.06.2024 N 61-1-1-2-032564-2024</w:t>
            </w:r>
          </w:p>
        </w:tc>
        <w:tc>
          <w:tcPr>
            <w:tcW w:w="1871" w:type="dxa"/>
          </w:tcPr>
          <w:p>
            <w:pPr>
              <w:pStyle w:val="0"/>
            </w:pPr>
            <w:r>
              <w:rPr>
                <w:sz w:val="20"/>
              </w:rPr>
              <w:t xml:space="preserve">всего</w:t>
            </w:r>
          </w:p>
        </w:tc>
        <w:tc>
          <w:tcPr>
            <w:tcW w:w="1304" w:type="dxa"/>
          </w:tcPr>
          <w:p>
            <w:pPr>
              <w:pStyle w:val="0"/>
              <w:jc w:val="center"/>
            </w:pPr>
            <w:r>
              <w:rPr>
                <w:sz w:val="20"/>
              </w:rPr>
              <w:t xml:space="preserve">3538,2</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c>
          <w:tcPr>
            <w:tcW w:w="1134" w:type="dxa"/>
          </w:tcPr>
          <w:p>
            <w:pPr>
              <w:pStyle w:val="0"/>
              <w:jc w:val="center"/>
            </w:pPr>
            <w:r>
              <w:rPr>
                <w:sz w:val="20"/>
              </w:rPr>
              <w:t xml:space="preserve">-</w:t>
            </w:r>
          </w:p>
        </w:tc>
        <w:tc>
          <w:tcPr>
            <w:tcW w:w="1191" w:type="dxa"/>
          </w:tcPr>
          <w:p>
            <w:pPr>
              <w:pStyle w:val="0"/>
              <w:jc w:val="center"/>
            </w:pPr>
            <w:r>
              <w:rPr>
                <w:sz w:val="20"/>
              </w:rPr>
              <w:t xml:space="preserve">3538,2</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r>
      <w:tr>
        <w:tc>
          <w:tcPr>
            <w:vMerge w:val="continue"/>
          </w:tcPr>
          <w:p/>
        </w:tc>
        <w:tc>
          <w:tcPr>
            <w:vMerge w:val="continue"/>
          </w:tcPr>
          <w:p/>
        </w:tc>
        <w:tc>
          <w:tcPr>
            <w:vMerge w:val="continue"/>
          </w:tcPr>
          <w:p/>
        </w:tc>
        <w:tc>
          <w:tcPr>
            <w:tcW w:w="1871" w:type="dxa"/>
          </w:tcPr>
          <w:p>
            <w:pPr>
              <w:pStyle w:val="0"/>
            </w:pPr>
            <w:r>
              <w:rPr>
                <w:sz w:val="20"/>
              </w:rPr>
              <w:t xml:space="preserve">областной бюджет</w:t>
            </w:r>
          </w:p>
        </w:tc>
        <w:tc>
          <w:tcPr>
            <w:tcW w:w="1304" w:type="dxa"/>
          </w:tcPr>
          <w:p>
            <w:pPr>
              <w:pStyle w:val="0"/>
              <w:jc w:val="center"/>
            </w:pPr>
            <w:r>
              <w:rPr>
                <w:sz w:val="20"/>
              </w:rPr>
              <w:t xml:space="preserve">3290,5</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c>
          <w:tcPr>
            <w:tcW w:w="1134" w:type="dxa"/>
          </w:tcPr>
          <w:p>
            <w:pPr>
              <w:pStyle w:val="0"/>
              <w:jc w:val="center"/>
            </w:pPr>
            <w:r>
              <w:rPr>
                <w:sz w:val="20"/>
              </w:rPr>
              <w:t xml:space="preserve">-</w:t>
            </w:r>
          </w:p>
        </w:tc>
        <w:tc>
          <w:tcPr>
            <w:tcW w:w="1191" w:type="dxa"/>
          </w:tcPr>
          <w:p>
            <w:pPr>
              <w:pStyle w:val="0"/>
              <w:jc w:val="center"/>
            </w:pPr>
            <w:r>
              <w:rPr>
                <w:sz w:val="20"/>
              </w:rPr>
              <w:t xml:space="preserve">3290,5</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r>
      <w:tr>
        <w:tc>
          <w:tcPr>
            <w:vMerge w:val="continue"/>
          </w:tcPr>
          <w:p/>
        </w:tc>
        <w:tc>
          <w:tcPr>
            <w:vMerge w:val="continue"/>
          </w:tcPr>
          <w:p/>
        </w:tc>
        <w:tc>
          <w:tcPr>
            <w:vMerge w:val="continue"/>
          </w:tcPr>
          <w:p/>
        </w:tc>
        <w:tc>
          <w:tcPr>
            <w:tcW w:w="1871" w:type="dxa"/>
          </w:tcPr>
          <w:p>
            <w:pPr>
              <w:pStyle w:val="0"/>
            </w:pPr>
            <w:r>
              <w:rPr>
                <w:sz w:val="20"/>
              </w:rPr>
              <w:t xml:space="preserve">местный бюджет</w:t>
            </w:r>
          </w:p>
        </w:tc>
        <w:tc>
          <w:tcPr>
            <w:tcW w:w="1304" w:type="dxa"/>
          </w:tcPr>
          <w:p>
            <w:pPr>
              <w:pStyle w:val="0"/>
              <w:jc w:val="center"/>
            </w:pPr>
            <w:r>
              <w:rPr>
                <w:sz w:val="20"/>
              </w:rPr>
              <w:t xml:space="preserve">247,7</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c>
          <w:tcPr>
            <w:tcW w:w="1134" w:type="dxa"/>
          </w:tcPr>
          <w:p>
            <w:pPr>
              <w:pStyle w:val="0"/>
              <w:jc w:val="center"/>
            </w:pPr>
            <w:r>
              <w:rPr>
                <w:sz w:val="20"/>
              </w:rPr>
              <w:t xml:space="preserve">-</w:t>
            </w:r>
          </w:p>
        </w:tc>
        <w:tc>
          <w:tcPr>
            <w:tcW w:w="1191" w:type="dxa"/>
          </w:tcPr>
          <w:p>
            <w:pPr>
              <w:pStyle w:val="0"/>
              <w:jc w:val="center"/>
            </w:pPr>
            <w:r>
              <w:rPr>
                <w:sz w:val="20"/>
              </w:rPr>
              <w:t xml:space="preserve">247,7</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r>
      <w:tr>
        <w:tc>
          <w:tcPr>
            <w:gridSpan w:val="12"/>
            <w:tcW w:w="17577" w:type="dxa"/>
          </w:tcPr>
          <w:p>
            <w:pPr>
              <w:pStyle w:val="0"/>
              <w:jc w:val="center"/>
            </w:pPr>
            <w:r>
              <w:rPr>
                <w:sz w:val="20"/>
              </w:rPr>
              <w:t xml:space="preserve">1.7. Ремонтненский район</w:t>
            </w:r>
          </w:p>
        </w:tc>
      </w:tr>
      <w:tr>
        <w:tc>
          <w:tcPr>
            <w:tcW w:w="680" w:type="dxa"/>
            <w:vMerge w:val="restart"/>
          </w:tcPr>
          <w:p>
            <w:pPr>
              <w:pStyle w:val="0"/>
              <w:jc w:val="center"/>
            </w:pPr>
            <w:r>
              <w:rPr>
                <w:sz w:val="20"/>
              </w:rPr>
              <w:t xml:space="preserve">Х</w:t>
            </w:r>
          </w:p>
        </w:tc>
        <w:tc>
          <w:tcPr>
            <w:tcW w:w="2721" w:type="dxa"/>
            <w:vMerge w:val="restart"/>
          </w:tcPr>
          <w:p>
            <w:pPr>
              <w:pStyle w:val="0"/>
              <w:jc w:val="center"/>
            </w:pPr>
            <w:r>
              <w:rPr>
                <w:sz w:val="20"/>
              </w:rPr>
              <w:t xml:space="preserve">Х</w:t>
            </w:r>
          </w:p>
        </w:tc>
        <w:tc>
          <w:tcPr>
            <w:tcW w:w="2721" w:type="dxa"/>
            <w:vMerge w:val="restart"/>
          </w:tcPr>
          <w:p>
            <w:pPr>
              <w:pStyle w:val="0"/>
              <w:jc w:val="center"/>
            </w:pPr>
            <w:r>
              <w:rPr>
                <w:sz w:val="20"/>
              </w:rPr>
              <w:t xml:space="preserve">Х</w:t>
            </w:r>
          </w:p>
        </w:tc>
        <w:tc>
          <w:tcPr>
            <w:tcW w:w="1871" w:type="dxa"/>
          </w:tcPr>
          <w:p>
            <w:pPr>
              <w:pStyle w:val="0"/>
            </w:pPr>
            <w:r>
              <w:rPr>
                <w:sz w:val="20"/>
              </w:rPr>
              <w:t xml:space="preserve">всего</w:t>
            </w:r>
          </w:p>
        </w:tc>
        <w:tc>
          <w:tcPr>
            <w:tcW w:w="1304" w:type="dxa"/>
          </w:tcPr>
          <w:p>
            <w:pPr>
              <w:pStyle w:val="0"/>
              <w:jc w:val="center"/>
            </w:pPr>
            <w:r>
              <w:rPr>
                <w:sz w:val="20"/>
              </w:rPr>
              <w:t xml:space="preserve">812,8</w:t>
            </w:r>
          </w:p>
        </w:tc>
        <w:tc>
          <w:tcPr>
            <w:tcW w:w="1191" w:type="dxa"/>
          </w:tcPr>
          <w:p>
            <w:pPr>
              <w:pStyle w:val="0"/>
              <w:jc w:val="center"/>
            </w:pPr>
            <w:r>
              <w:rPr>
                <w:sz w:val="20"/>
              </w:rPr>
              <w:t xml:space="preserve">812,8</w:t>
            </w:r>
          </w:p>
        </w:tc>
        <w:tc>
          <w:tcPr>
            <w:tcW w:w="1191" w:type="dxa"/>
          </w:tcPr>
          <w:p>
            <w:pPr>
              <w:pStyle w:val="0"/>
              <w:jc w:val="center"/>
            </w:pPr>
            <w:r>
              <w:rPr>
                <w:sz w:val="20"/>
              </w:rPr>
              <w:t xml:space="preserve">-</w:t>
            </w:r>
          </w:p>
        </w:tc>
        <w:tc>
          <w:tcPr>
            <w:tcW w:w="1134" w:type="dxa"/>
          </w:tcPr>
          <w:p>
            <w:pPr>
              <w:pStyle w:val="0"/>
              <w:jc w:val="center"/>
            </w:pPr>
            <w:r>
              <w:rPr>
                <w:sz w:val="20"/>
              </w:rPr>
              <w:t xml:space="preserve">-</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r>
      <w:tr>
        <w:tc>
          <w:tcPr>
            <w:vMerge w:val="continue"/>
          </w:tcPr>
          <w:p/>
        </w:tc>
        <w:tc>
          <w:tcPr>
            <w:vMerge w:val="continue"/>
          </w:tcPr>
          <w:p/>
        </w:tc>
        <w:tc>
          <w:tcPr>
            <w:vMerge w:val="continue"/>
          </w:tcPr>
          <w:p/>
        </w:tc>
        <w:tc>
          <w:tcPr>
            <w:tcW w:w="1871" w:type="dxa"/>
          </w:tcPr>
          <w:p>
            <w:pPr>
              <w:pStyle w:val="0"/>
            </w:pPr>
            <w:r>
              <w:rPr>
                <w:sz w:val="20"/>
              </w:rPr>
              <w:t xml:space="preserve">областной бюджет</w:t>
            </w:r>
          </w:p>
        </w:tc>
        <w:tc>
          <w:tcPr>
            <w:tcW w:w="1304" w:type="dxa"/>
          </w:tcPr>
          <w:p>
            <w:pPr>
              <w:pStyle w:val="0"/>
              <w:jc w:val="center"/>
            </w:pPr>
            <w:r>
              <w:rPr>
                <w:sz w:val="20"/>
              </w:rPr>
              <w:t xml:space="preserve">777,8</w:t>
            </w:r>
          </w:p>
        </w:tc>
        <w:tc>
          <w:tcPr>
            <w:tcW w:w="1191" w:type="dxa"/>
          </w:tcPr>
          <w:p>
            <w:pPr>
              <w:pStyle w:val="0"/>
              <w:jc w:val="center"/>
            </w:pPr>
            <w:r>
              <w:rPr>
                <w:sz w:val="20"/>
              </w:rPr>
              <w:t xml:space="preserve">777,8</w:t>
            </w:r>
          </w:p>
        </w:tc>
        <w:tc>
          <w:tcPr>
            <w:tcW w:w="1191" w:type="dxa"/>
          </w:tcPr>
          <w:p>
            <w:pPr>
              <w:pStyle w:val="0"/>
              <w:jc w:val="center"/>
            </w:pPr>
            <w:r>
              <w:rPr>
                <w:sz w:val="20"/>
              </w:rPr>
              <w:t xml:space="preserve">-</w:t>
            </w:r>
          </w:p>
        </w:tc>
        <w:tc>
          <w:tcPr>
            <w:tcW w:w="1134" w:type="dxa"/>
          </w:tcPr>
          <w:p>
            <w:pPr>
              <w:pStyle w:val="0"/>
              <w:jc w:val="center"/>
            </w:pPr>
            <w:r>
              <w:rPr>
                <w:sz w:val="20"/>
              </w:rPr>
              <w:t xml:space="preserve">-</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r>
      <w:tr>
        <w:tc>
          <w:tcPr>
            <w:vMerge w:val="continue"/>
          </w:tcPr>
          <w:p/>
        </w:tc>
        <w:tc>
          <w:tcPr>
            <w:vMerge w:val="continue"/>
          </w:tcPr>
          <w:p/>
        </w:tc>
        <w:tc>
          <w:tcPr>
            <w:vMerge w:val="continue"/>
          </w:tcPr>
          <w:p/>
        </w:tc>
        <w:tc>
          <w:tcPr>
            <w:tcW w:w="1871" w:type="dxa"/>
          </w:tcPr>
          <w:p>
            <w:pPr>
              <w:pStyle w:val="0"/>
            </w:pPr>
            <w:r>
              <w:rPr>
                <w:sz w:val="20"/>
              </w:rPr>
              <w:t xml:space="preserve">местный бюджет</w:t>
            </w:r>
          </w:p>
        </w:tc>
        <w:tc>
          <w:tcPr>
            <w:tcW w:w="1304" w:type="dxa"/>
          </w:tcPr>
          <w:p>
            <w:pPr>
              <w:pStyle w:val="0"/>
              <w:jc w:val="center"/>
            </w:pPr>
            <w:r>
              <w:rPr>
                <w:sz w:val="20"/>
              </w:rPr>
              <w:t xml:space="preserve">35,0</w:t>
            </w:r>
          </w:p>
        </w:tc>
        <w:tc>
          <w:tcPr>
            <w:tcW w:w="1191" w:type="dxa"/>
          </w:tcPr>
          <w:p>
            <w:pPr>
              <w:pStyle w:val="0"/>
              <w:jc w:val="center"/>
            </w:pPr>
            <w:r>
              <w:rPr>
                <w:sz w:val="20"/>
              </w:rPr>
              <w:t xml:space="preserve">35,0</w:t>
            </w:r>
          </w:p>
        </w:tc>
        <w:tc>
          <w:tcPr>
            <w:tcW w:w="1191" w:type="dxa"/>
          </w:tcPr>
          <w:p>
            <w:pPr>
              <w:pStyle w:val="0"/>
              <w:jc w:val="center"/>
            </w:pPr>
            <w:r>
              <w:rPr>
                <w:sz w:val="20"/>
              </w:rPr>
              <w:t xml:space="preserve">-</w:t>
            </w:r>
          </w:p>
        </w:tc>
        <w:tc>
          <w:tcPr>
            <w:tcW w:w="1134" w:type="dxa"/>
          </w:tcPr>
          <w:p>
            <w:pPr>
              <w:pStyle w:val="0"/>
              <w:jc w:val="center"/>
            </w:pPr>
            <w:r>
              <w:rPr>
                <w:sz w:val="20"/>
              </w:rPr>
              <w:t xml:space="preserve">-</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r>
      <w:tr>
        <w:tc>
          <w:tcPr>
            <w:tcW w:w="680" w:type="dxa"/>
            <w:vMerge w:val="restart"/>
          </w:tcPr>
          <w:p>
            <w:pPr>
              <w:pStyle w:val="0"/>
              <w:jc w:val="center"/>
            </w:pPr>
            <w:r>
              <w:rPr>
                <w:sz w:val="20"/>
              </w:rPr>
              <w:t xml:space="preserve">1.7.1.</w:t>
            </w:r>
          </w:p>
        </w:tc>
        <w:tc>
          <w:tcPr>
            <w:tcW w:w="2721" w:type="dxa"/>
            <w:vMerge w:val="restart"/>
          </w:tcPr>
          <w:p>
            <w:pPr>
              <w:pStyle w:val="0"/>
            </w:pPr>
            <w:r>
              <w:rPr>
                <w:sz w:val="20"/>
              </w:rPr>
              <w:t xml:space="preserve">Возведение пандуса для здания социально-реабилитационного отделения N 1 муниципального бюджетного учреждения "Центр социального обслуживания граждан пожилого возраста и инвалидов" Ремонтненского района по адресу: Ростовская область, Ремонтненский район, п. Привольный, ул. Строительная, д. 3</w:t>
            </w:r>
          </w:p>
        </w:tc>
        <w:tc>
          <w:tcPr>
            <w:tcW w:w="2721" w:type="dxa"/>
            <w:vMerge w:val="restart"/>
          </w:tcPr>
          <w:p>
            <w:pPr>
              <w:pStyle w:val="0"/>
              <w:jc w:val="center"/>
            </w:pPr>
            <w:r>
              <w:rPr>
                <w:sz w:val="20"/>
              </w:rPr>
              <w:t xml:space="preserve">ПСД разработана, экспертиза от 29.06.2023 N 61-1-1-2-036957-2023</w:t>
            </w:r>
          </w:p>
        </w:tc>
        <w:tc>
          <w:tcPr>
            <w:tcW w:w="1871" w:type="dxa"/>
          </w:tcPr>
          <w:p>
            <w:pPr>
              <w:pStyle w:val="0"/>
            </w:pPr>
            <w:r>
              <w:rPr>
                <w:sz w:val="20"/>
              </w:rPr>
              <w:t xml:space="preserve">всего</w:t>
            </w:r>
          </w:p>
        </w:tc>
        <w:tc>
          <w:tcPr>
            <w:tcW w:w="1304" w:type="dxa"/>
          </w:tcPr>
          <w:p>
            <w:pPr>
              <w:pStyle w:val="0"/>
              <w:jc w:val="center"/>
            </w:pPr>
            <w:r>
              <w:rPr>
                <w:sz w:val="20"/>
              </w:rPr>
              <w:t xml:space="preserve">384,1</w:t>
            </w:r>
          </w:p>
        </w:tc>
        <w:tc>
          <w:tcPr>
            <w:tcW w:w="1191" w:type="dxa"/>
          </w:tcPr>
          <w:p>
            <w:pPr>
              <w:pStyle w:val="0"/>
              <w:jc w:val="center"/>
            </w:pPr>
            <w:r>
              <w:rPr>
                <w:sz w:val="20"/>
              </w:rPr>
              <w:t xml:space="preserve">384,1</w:t>
            </w:r>
          </w:p>
        </w:tc>
        <w:tc>
          <w:tcPr>
            <w:tcW w:w="1191" w:type="dxa"/>
          </w:tcPr>
          <w:p>
            <w:pPr>
              <w:pStyle w:val="0"/>
              <w:jc w:val="center"/>
            </w:pPr>
            <w:r>
              <w:rPr>
                <w:sz w:val="20"/>
              </w:rPr>
              <w:t xml:space="preserve">-</w:t>
            </w:r>
          </w:p>
        </w:tc>
        <w:tc>
          <w:tcPr>
            <w:tcW w:w="1134" w:type="dxa"/>
          </w:tcPr>
          <w:p>
            <w:pPr>
              <w:pStyle w:val="0"/>
              <w:jc w:val="center"/>
            </w:pPr>
            <w:r>
              <w:rPr>
                <w:sz w:val="20"/>
              </w:rPr>
              <w:t xml:space="preserve">-</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r>
      <w:tr>
        <w:tc>
          <w:tcPr>
            <w:vMerge w:val="continue"/>
          </w:tcPr>
          <w:p/>
        </w:tc>
        <w:tc>
          <w:tcPr>
            <w:vMerge w:val="continue"/>
          </w:tcPr>
          <w:p/>
        </w:tc>
        <w:tc>
          <w:tcPr>
            <w:vMerge w:val="continue"/>
          </w:tcPr>
          <w:p/>
        </w:tc>
        <w:tc>
          <w:tcPr>
            <w:tcW w:w="1871" w:type="dxa"/>
          </w:tcPr>
          <w:p>
            <w:pPr>
              <w:pStyle w:val="0"/>
            </w:pPr>
            <w:r>
              <w:rPr>
                <w:sz w:val="20"/>
              </w:rPr>
              <w:t xml:space="preserve">областной бюджет</w:t>
            </w:r>
          </w:p>
        </w:tc>
        <w:tc>
          <w:tcPr>
            <w:tcW w:w="1304" w:type="dxa"/>
          </w:tcPr>
          <w:p>
            <w:pPr>
              <w:pStyle w:val="0"/>
              <w:jc w:val="center"/>
            </w:pPr>
            <w:r>
              <w:rPr>
                <w:sz w:val="20"/>
              </w:rPr>
              <w:t xml:space="preserve">367,5</w:t>
            </w:r>
          </w:p>
        </w:tc>
        <w:tc>
          <w:tcPr>
            <w:tcW w:w="1191" w:type="dxa"/>
          </w:tcPr>
          <w:p>
            <w:pPr>
              <w:pStyle w:val="0"/>
              <w:jc w:val="center"/>
            </w:pPr>
            <w:r>
              <w:rPr>
                <w:sz w:val="20"/>
              </w:rPr>
              <w:t xml:space="preserve">367,5</w:t>
            </w:r>
          </w:p>
        </w:tc>
        <w:tc>
          <w:tcPr>
            <w:tcW w:w="1191" w:type="dxa"/>
          </w:tcPr>
          <w:p>
            <w:pPr>
              <w:pStyle w:val="0"/>
              <w:jc w:val="center"/>
            </w:pPr>
            <w:r>
              <w:rPr>
                <w:sz w:val="20"/>
              </w:rPr>
              <w:t xml:space="preserve">-</w:t>
            </w:r>
          </w:p>
        </w:tc>
        <w:tc>
          <w:tcPr>
            <w:tcW w:w="1134" w:type="dxa"/>
          </w:tcPr>
          <w:p>
            <w:pPr>
              <w:pStyle w:val="0"/>
              <w:jc w:val="center"/>
            </w:pPr>
            <w:r>
              <w:rPr>
                <w:sz w:val="20"/>
              </w:rPr>
              <w:t xml:space="preserve">-</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r>
      <w:tr>
        <w:tc>
          <w:tcPr>
            <w:vMerge w:val="continue"/>
          </w:tcPr>
          <w:p/>
        </w:tc>
        <w:tc>
          <w:tcPr>
            <w:vMerge w:val="continue"/>
          </w:tcPr>
          <w:p/>
        </w:tc>
        <w:tc>
          <w:tcPr>
            <w:vMerge w:val="continue"/>
          </w:tcPr>
          <w:p/>
        </w:tc>
        <w:tc>
          <w:tcPr>
            <w:tcW w:w="1871" w:type="dxa"/>
          </w:tcPr>
          <w:p>
            <w:pPr>
              <w:pStyle w:val="0"/>
            </w:pPr>
            <w:r>
              <w:rPr>
                <w:sz w:val="20"/>
              </w:rPr>
              <w:t xml:space="preserve">местный бюджет</w:t>
            </w:r>
          </w:p>
        </w:tc>
        <w:tc>
          <w:tcPr>
            <w:tcW w:w="1304" w:type="dxa"/>
          </w:tcPr>
          <w:p>
            <w:pPr>
              <w:pStyle w:val="0"/>
              <w:jc w:val="center"/>
            </w:pPr>
            <w:r>
              <w:rPr>
                <w:sz w:val="20"/>
              </w:rPr>
              <w:t xml:space="preserve">16,6</w:t>
            </w:r>
          </w:p>
        </w:tc>
        <w:tc>
          <w:tcPr>
            <w:tcW w:w="1191" w:type="dxa"/>
          </w:tcPr>
          <w:p>
            <w:pPr>
              <w:pStyle w:val="0"/>
              <w:jc w:val="center"/>
            </w:pPr>
            <w:r>
              <w:rPr>
                <w:sz w:val="20"/>
              </w:rPr>
              <w:t xml:space="preserve">16,6</w:t>
            </w:r>
          </w:p>
        </w:tc>
        <w:tc>
          <w:tcPr>
            <w:tcW w:w="1191" w:type="dxa"/>
          </w:tcPr>
          <w:p>
            <w:pPr>
              <w:pStyle w:val="0"/>
              <w:jc w:val="center"/>
            </w:pPr>
            <w:r>
              <w:rPr>
                <w:sz w:val="20"/>
              </w:rPr>
              <w:t xml:space="preserve">-</w:t>
            </w:r>
          </w:p>
        </w:tc>
        <w:tc>
          <w:tcPr>
            <w:tcW w:w="1134" w:type="dxa"/>
          </w:tcPr>
          <w:p>
            <w:pPr>
              <w:pStyle w:val="0"/>
              <w:jc w:val="center"/>
            </w:pPr>
            <w:r>
              <w:rPr>
                <w:sz w:val="20"/>
              </w:rPr>
              <w:t xml:space="preserve">-</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r>
      <w:tr>
        <w:tc>
          <w:tcPr>
            <w:tcW w:w="680" w:type="dxa"/>
            <w:vMerge w:val="restart"/>
          </w:tcPr>
          <w:p>
            <w:pPr>
              <w:pStyle w:val="0"/>
              <w:jc w:val="center"/>
            </w:pPr>
            <w:r>
              <w:rPr>
                <w:sz w:val="20"/>
              </w:rPr>
              <w:t xml:space="preserve">1.7.2.</w:t>
            </w:r>
          </w:p>
        </w:tc>
        <w:tc>
          <w:tcPr>
            <w:tcW w:w="2721" w:type="dxa"/>
            <w:vMerge w:val="restart"/>
          </w:tcPr>
          <w:p>
            <w:pPr>
              <w:pStyle w:val="0"/>
            </w:pPr>
            <w:r>
              <w:rPr>
                <w:sz w:val="20"/>
              </w:rPr>
              <w:t xml:space="preserve">Возведение пандуса для здания социально-реабилитационного отделения N 2 муниципального бюджетного учреждения "Центр социального обслуживания граждан пожилого возраста и инвалидов" Ремонтненского района по адресу: Ростовская область, Ремонтненский район, с. Ремонтное, ул. Восточная, д. 11</w:t>
            </w:r>
          </w:p>
        </w:tc>
        <w:tc>
          <w:tcPr>
            <w:tcW w:w="2721" w:type="dxa"/>
            <w:vMerge w:val="restart"/>
          </w:tcPr>
          <w:p>
            <w:pPr>
              <w:pStyle w:val="0"/>
              <w:jc w:val="center"/>
            </w:pPr>
            <w:r>
              <w:rPr>
                <w:sz w:val="20"/>
              </w:rPr>
              <w:t xml:space="preserve">ПСД разработана, экспертиза от 29.06.2023 N 61-1-1-2-037091-2023</w:t>
            </w:r>
          </w:p>
        </w:tc>
        <w:tc>
          <w:tcPr>
            <w:tcW w:w="1871" w:type="dxa"/>
          </w:tcPr>
          <w:p>
            <w:pPr>
              <w:pStyle w:val="0"/>
            </w:pPr>
            <w:r>
              <w:rPr>
                <w:sz w:val="20"/>
              </w:rPr>
              <w:t xml:space="preserve">всего</w:t>
            </w:r>
          </w:p>
        </w:tc>
        <w:tc>
          <w:tcPr>
            <w:tcW w:w="1304" w:type="dxa"/>
          </w:tcPr>
          <w:p>
            <w:pPr>
              <w:pStyle w:val="0"/>
              <w:jc w:val="center"/>
            </w:pPr>
            <w:r>
              <w:rPr>
                <w:sz w:val="20"/>
              </w:rPr>
              <w:t xml:space="preserve">428,7</w:t>
            </w:r>
          </w:p>
        </w:tc>
        <w:tc>
          <w:tcPr>
            <w:tcW w:w="1191" w:type="dxa"/>
          </w:tcPr>
          <w:p>
            <w:pPr>
              <w:pStyle w:val="0"/>
              <w:jc w:val="center"/>
            </w:pPr>
            <w:r>
              <w:rPr>
                <w:sz w:val="20"/>
              </w:rPr>
              <w:t xml:space="preserve">428,7</w:t>
            </w:r>
          </w:p>
        </w:tc>
        <w:tc>
          <w:tcPr>
            <w:tcW w:w="1191" w:type="dxa"/>
          </w:tcPr>
          <w:p>
            <w:pPr>
              <w:pStyle w:val="0"/>
              <w:jc w:val="center"/>
            </w:pPr>
            <w:r>
              <w:rPr>
                <w:sz w:val="20"/>
              </w:rPr>
              <w:t xml:space="preserve">-</w:t>
            </w:r>
          </w:p>
        </w:tc>
        <w:tc>
          <w:tcPr>
            <w:tcW w:w="1134" w:type="dxa"/>
          </w:tcPr>
          <w:p>
            <w:pPr>
              <w:pStyle w:val="0"/>
              <w:jc w:val="center"/>
            </w:pPr>
            <w:r>
              <w:rPr>
                <w:sz w:val="20"/>
              </w:rPr>
              <w:t xml:space="preserve">-</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r>
      <w:tr>
        <w:tc>
          <w:tcPr>
            <w:vMerge w:val="continue"/>
          </w:tcPr>
          <w:p/>
        </w:tc>
        <w:tc>
          <w:tcPr>
            <w:vMerge w:val="continue"/>
          </w:tcPr>
          <w:p/>
        </w:tc>
        <w:tc>
          <w:tcPr>
            <w:vMerge w:val="continue"/>
          </w:tcPr>
          <w:p/>
        </w:tc>
        <w:tc>
          <w:tcPr>
            <w:tcW w:w="1871" w:type="dxa"/>
          </w:tcPr>
          <w:p>
            <w:pPr>
              <w:pStyle w:val="0"/>
            </w:pPr>
            <w:r>
              <w:rPr>
                <w:sz w:val="20"/>
              </w:rPr>
              <w:t xml:space="preserve">областной бюджет</w:t>
            </w:r>
          </w:p>
        </w:tc>
        <w:tc>
          <w:tcPr>
            <w:tcW w:w="1304" w:type="dxa"/>
          </w:tcPr>
          <w:p>
            <w:pPr>
              <w:pStyle w:val="0"/>
              <w:jc w:val="center"/>
            </w:pPr>
            <w:r>
              <w:rPr>
                <w:sz w:val="20"/>
              </w:rPr>
              <w:t xml:space="preserve">410,3</w:t>
            </w:r>
          </w:p>
        </w:tc>
        <w:tc>
          <w:tcPr>
            <w:tcW w:w="1191" w:type="dxa"/>
          </w:tcPr>
          <w:p>
            <w:pPr>
              <w:pStyle w:val="0"/>
              <w:jc w:val="center"/>
            </w:pPr>
            <w:r>
              <w:rPr>
                <w:sz w:val="20"/>
              </w:rPr>
              <w:t xml:space="preserve">410,3</w:t>
            </w:r>
          </w:p>
        </w:tc>
        <w:tc>
          <w:tcPr>
            <w:tcW w:w="1191" w:type="dxa"/>
          </w:tcPr>
          <w:p>
            <w:pPr>
              <w:pStyle w:val="0"/>
              <w:jc w:val="center"/>
            </w:pPr>
            <w:r>
              <w:rPr>
                <w:sz w:val="20"/>
              </w:rPr>
              <w:t xml:space="preserve">-</w:t>
            </w:r>
          </w:p>
        </w:tc>
        <w:tc>
          <w:tcPr>
            <w:tcW w:w="1134" w:type="dxa"/>
          </w:tcPr>
          <w:p>
            <w:pPr>
              <w:pStyle w:val="0"/>
              <w:jc w:val="center"/>
            </w:pPr>
            <w:r>
              <w:rPr>
                <w:sz w:val="20"/>
              </w:rPr>
              <w:t xml:space="preserve">-</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r>
      <w:tr>
        <w:tc>
          <w:tcPr>
            <w:vMerge w:val="continue"/>
          </w:tcPr>
          <w:p/>
        </w:tc>
        <w:tc>
          <w:tcPr>
            <w:vMerge w:val="continue"/>
          </w:tcPr>
          <w:p/>
        </w:tc>
        <w:tc>
          <w:tcPr>
            <w:vMerge w:val="continue"/>
          </w:tcPr>
          <w:p/>
        </w:tc>
        <w:tc>
          <w:tcPr>
            <w:tcW w:w="1871" w:type="dxa"/>
          </w:tcPr>
          <w:p>
            <w:pPr>
              <w:pStyle w:val="0"/>
            </w:pPr>
            <w:r>
              <w:rPr>
                <w:sz w:val="20"/>
              </w:rPr>
              <w:t xml:space="preserve">местный бюджет</w:t>
            </w:r>
          </w:p>
        </w:tc>
        <w:tc>
          <w:tcPr>
            <w:tcW w:w="1304" w:type="dxa"/>
          </w:tcPr>
          <w:p>
            <w:pPr>
              <w:pStyle w:val="0"/>
              <w:jc w:val="center"/>
            </w:pPr>
            <w:r>
              <w:rPr>
                <w:sz w:val="20"/>
              </w:rPr>
              <w:t xml:space="preserve">18,4</w:t>
            </w:r>
          </w:p>
        </w:tc>
        <w:tc>
          <w:tcPr>
            <w:tcW w:w="1191" w:type="dxa"/>
          </w:tcPr>
          <w:p>
            <w:pPr>
              <w:pStyle w:val="0"/>
              <w:jc w:val="center"/>
            </w:pPr>
            <w:r>
              <w:rPr>
                <w:sz w:val="20"/>
              </w:rPr>
              <w:t xml:space="preserve">18,4</w:t>
            </w:r>
          </w:p>
        </w:tc>
        <w:tc>
          <w:tcPr>
            <w:tcW w:w="1191" w:type="dxa"/>
          </w:tcPr>
          <w:p>
            <w:pPr>
              <w:pStyle w:val="0"/>
              <w:jc w:val="center"/>
            </w:pPr>
            <w:r>
              <w:rPr>
                <w:sz w:val="20"/>
              </w:rPr>
              <w:t xml:space="preserve">-</w:t>
            </w:r>
          </w:p>
        </w:tc>
        <w:tc>
          <w:tcPr>
            <w:tcW w:w="1134" w:type="dxa"/>
          </w:tcPr>
          <w:p>
            <w:pPr>
              <w:pStyle w:val="0"/>
              <w:jc w:val="center"/>
            </w:pPr>
            <w:r>
              <w:rPr>
                <w:sz w:val="20"/>
              </w:rPr>
              <w:t xml:space="preserve">-</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r>
      <w:tr>
        <w:tc>
          <w:tcPr>
            <w:gridSpan w:val="12"/>
            <w:tcW w:w="17577" w:type="dxa"/>
          </w:tcPr>
          <w:p>
            <w:pPr>
              <w:pStyle w:val="0"/>
              <w:jc w:val="center"/>
            </w:pPr>
            <w:r>
              <w:rPr>
                <w:sz w:val="20"/>
              </w:rPr>
              <w:t xml:space="preserve">1.8. Город Новошахтинск</w:t>
            </w:r>
          </w:p>
        </w:tc>
      </w:tr>
      <w:tr>
        <w:tc>
          <w:tcPr>
            <w:tcW w:w="680" w:type="dxa"/>
            <w:vMerge w:val="restart"/>
          </w:tcPr>
          <w:p>
            <w:pPr>
              <w:pStyle w:val="0"/>
              <w:jc w:val="center"/>
            </w:pPr>
            <w:r>
              <w:rPr>
                <w:sz w:val="20"/>
              </w:rPr>
              <w:t xml:space="preserve">Х</w:t>
            </w:r>
          </w:p>
        </w:tc>
        <w:tc>
          <w:tcPr>
            <w:tcW w:w="2721" w:type="dxa"/>
            <w:vMerge w:val="restart"/>
          </w:tcPr>
          <w:p>
            <w:pPr>
              <w:pStyle w:val="0"/>
              <w:jc w:val="center"/>
            </w:pPr>
            <w:r>
              <w:rPr>
                <w:sz w:val="20"/>
              </w:rPr>
              <w:t xml:space="preserve">Х</w:t>
            </w:r>
          </w:p>
        </w:tc>
        <w:tc>
          <w:tcPr>
            <w:tcW w:w="2721" w:type="dxa"/>
            <w:vMerge w:val="restart"/>
          </w:tcPr>
          <w:p>
            <w:pPr>
              <w:pStyle w:val="0"/>
              <w:jc w:val="center"/>
            </w:pPr>
            <w:r>
              <w:rPr>
                <w:sz w:val="20"/>
              </w:rPr>
              <w:t xml:space="preserve">Х</w:t>
            </w:r>
          </w:p>
        </w:tc>
        <w:tc>
          <w:tcPr>
            <w:tcW w:w="1871" w:type="dxa"/>
          </w:tcPr>
          <w:p>
            <w:pPr>
              <w:pStyle w:val="0"/>
            </w:pPr>
            <w:r>
              <w:rPr>
                <w:sz w:val="20"/>
              </w:rPr>
              <w:t xml:space="preserve">всего</w:t>
            </w:r>
          </w:p>
        </w:tc>
        <w:tc>
          <w:tcPr>
            <w:tcW w:w="1304" w:type="dxa"/>
          </w:tcPr>
          <w:p>
            <w:pPr>
              <w:pStyle w:val="0"/>
              <w:jc w:val="center"/>
            </w:pPr>
            <w:r>
              <w:rPr>
                <w:sz w:val="20"/>
              </w:rPr>
              <w:t xml:space="preserve">3299,3</w:t>
            </w:r>
          </w:p>
        </w:tc>
        <w:tc>
          <w:tcPr>
            <w:tcW w:w="1191" w:type="dxa"/>
          </w:tcPr>
          <w:p>
            <w:pPr>
              <w:pStyle w:val="0"/>
              <w:jc w:val="center"/>
            </w:pPr>
            <w:r>
              <w:rPr>
                <w:sz w:val="20"/>
              </w:rPr>
              <w:t xml:space="preserve">3299,3</w:t>
            </w:r>
          </w:p>
        </w:tc>
        <w:tc>
          <w:tcPr>
            <w:tcW w:w="1191" w:type="dxa"/>
          </w:tcPr>
          <w:p>
            <w:pPr>
              <w:pStyle w:val="0"/>
              <w:jc w:val="center"/>
            </w:pPr>
            <w:r>
              <w:rPr>
                <w:sz w:val="20"/>
              </w:rPr>
              <w:t xml:space="preserve">-</w:t>
            </w:r>
          </w:p>
        </w:tc>
        <w:tc>
          <w:tcPr>
            <w:tcW w:w="1134" w:type="dxa"/>
          </w:tcPr>
          <w:p>
            <w:pPr>
              <w:pStyle w:val="0"/>
              <w:jc w:val="center"/>
            </w:pPr>
            <w:r>
              <w:rPr>
                <w:sz w:val="20"/>
              </w:rPr>
              <w:t xml:space="preserve">-</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r>
      <w:tr>
        <w:tc>
          <w:tcPr>
            <w:vMerge w:val="continue"/>
          </w:tcPr>
          <w:p/>
        </w:tc>
        <w:tc>
          <w:tcPr>
            <w:vMerge w:val="continue"/>
          </w:tcPr>
          <w:p/>
        </w:tc>
        <w:tc>
          <w:tcPr>
            <w:vMerge w:val="continue"/>
          </w:tcPr>
          <w:p/>
        </w:tc>
        <w:tc>
          <w:tcPr>
            <w:tcW w:w="1871" w:type="dxa"/>
          </w:tcPr>
          <w:p>
            <w:pPr>
              <w:pStyle w:val="0"/>
            </w:pPr>
            <w:r>
              <w:rPr>
                <w:sz w:val="20"/>
              </w:rPr>
              <w:t xml:space="preserve">областной бюджет</w:t>
            </w:r>
          </w:p>
        </w:tc>
        <w:tc>
          <w:tcPr>
            <w:tcW w:w="1304" w:type="dxa"/>
          </w:tcPr>
          <w:p>
            <w:pPr>
              <w:pStyle w:val="0"/>
              <w:jc w:val="center"/>
            </w:pPr>
            <w:r>
              <w:rPr>
                <w:sz w:val="20"/>
              </w:rPr>
              <w:t xml:space="preserve">3005,7</w:t>
            </w:r>
          </w:p>
        </w:tc>
        <w:tc>
          <w:tcPr>
            <w:tcW w:w="1191" w:type="dxa"/>
          </w:tcPr>
          <w:p>
            <w:pPr>
              <w:pStyle w:val="0"/>
              <w:jc w:val="center"/>
            </w:pPr>
            <w:r>
              <w:rPr>
                <w:sz w:val="20"/>
              </w:rPr>
              <w:t xml:space="preserve">3005,7</w:t>
            </w:r>
          </w:p>
        </w:tc>
        <w:tc>
          <w:tcPr>
            <w:tcW w:w="1191" w:type="dxa"/>
          </w:tcPr>
          <w:p>
            <w:pPr>
              <w:pStyle w:val="0"/>
              <w:jc w:val="center"/>
            </w:pPr>
            <w:r>
              <w:rPr>
                <w:sz w:val="20"/>
              </w:rPr>
              <w:t xml:space="preserve">-</w:t>
            </w:r>
          </w:p>
        </w:tc>
        <w:tc>
          <w:tcPr>
            <w:tcW w:w="1134" w:type="dxa"/>
          </w:tcPr>
          <w:p>
            <w:pPr>
              <w:pStyle w:val="0"/>
              <w:jc w:val="center"/>
            </w:pPr>
            <w:r>
              <w:rPr>
                <w:sz w:val="20"/>
              </w:rPr>
              <w:t xml:space="preserve">-</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r>
      <w:tr>
        <w:tc>
          <w:tcPr>
            <w:vMerge w:val="continue"/>
          </w:tcPr>
          <w:p/>
        </w:tc>
        <w:tc>
          <w:tcPr>
            <w:vMerge w:val="continue"/>
          </w:tcPr>
          <w:p/>
        </w:tc>
        <w:tc>
          <w:tcPr>
            <w:vMerge w:val="continue"/>
          </w:tcPr>
          <w:p/>
        </w:tc>
        <w:tc>
          <w:tcPr>
            <w:tcW w:w="1871" w:type="dxa"/>
          </w:tcPr>
          <w:p>
            <w:pPr>
              <w:pStyle w:val="0"/>
            </w:pPr>
            <w:r>
              <w:rPr>
                <w:sz w:val="20"/>
              </w:rPr>
              <w:t xml:space="preserve">местный бюджет</w:t>
            </w:r>
          </w:p>
        </w:tc>
        <w:tc>
          <w:tcPr>
            <w:tcW w:w="1304" w:type="dxa"/>
          </w:tcPr>
          <w:p>
            <w:pPr>
              <w:pStyle w:val="0"/>
              <w:jc w:val="center"/>
            </w:pPr>
            <w:r>
              <w:rPr>
                <w:sz w:val="20"/>
              </w:rPr>
              <w:t xml:space="preserve">293,6</w:t>
            </w:r>
          </w:p>
        </w:tc>
        <w:tc>
          <w:tcPr>
            <w:tcW w:w="1191" w:type="dxa"/>
          </w:tcPr>
          <w:p>
            <w:pPr>
              <w:pStyle w:val="0"/>
              <w:jc w:val="center"/>
            </w:pPr>
            <w:r>
              <w:rPr>
                <w:sz w:val="20"/>
              </w:rPr>
              <w:t xml:space="preserve">293,6</w:t>
            </w:r>
          </w:p>
        </w:tc>
        <w:tc>
          <w:tcPr>
            <w:tcW w:w="1191" w:type="dxa"/>
          </w:tcPr>
          <w:p>
            <w:pPr>
              <w:pStyle w:val="0"/>
              <w:jc w:val="center"/>
            </w:pPr>
            <w:r>
              <w:rPr>
                <w:sz w:val="20"/>
              </w:rPr>
              <w:t xml:space="preserve">-</w:t>
            </w:r>
          </w:p>
        </w:tc>
        <w:tc>
          <w:tcPr>
            <w:tcW w:w="1134" w:type="dxa"/>
          </w:tcPr>
          <w:p>
            <w:pPr>
              <w:pStyle w:val="0"/>
              <w:jc w:val="center"/>
            </w:pPr>
            <w:r>
              <w:rPr>
                <w:sz w:val="20"/>
              </w:rPr>
              <w:t xml:space="preserve">-</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r>
      <w:tr>
        <w:tc>
          <w:tcPr>
            <w:tcW w:w="680" w:type="dxa"/>
            <w:vMerge w:val="restart"/>
          </w:tcPr>
          <w:p>
            <w:pPr>
              <w:pStyle w:val="0"/>
              <w:jc w:val="center"/>
            </w:pPr>
            <w:r>
              <w:rPr>
                <w:sz w:val="20"/>
              </w:rPr>
              <w:t xml:space="preserve">1.8.1.</w:t>
            </w:r>
          </w:p>
        </w:tc>
        <w:tc>
          <w:tcPr>
            <w:tcW w:w="2721" w:type="dxa"/>
            <w:vMerge w:val="restart"/>
          </w:tcPr>
          <w:p>
            <w:pPr>
              <w:pStyle w:val="0"/>
            </w:pPr>
            <w:r>
              <w:rPr>
                <w:sz w:val="20"/>
              </w:rPr>
              <w:t xml:space="preserve">Проведение капитального ремонта здания социально-реабилитационного отделения МБУ "ЦСОГПВиИ города Новошахтинска", расположенного по адресу Ростовская область, г. Новошахтинск, ул. Кузнецкая, 3 в объеме необходимом для обеспечения доступности всех категорий инвалидов</w:t>
            </w:r>
          </w:p>
        </w:tc>
        <w:tc>
          <w:tcPr>
            <w:tcW w:w="2721" w:type="dxa"/>
            <w:vMerge w:val="restart"/>
          </w:tcPr>
          <w:p>
            <w:pPr>
              <w:pStyle w:val="0"/>
              <w:jc w:val="center"/>
            </w:pPr>
            <w:r>
              <w:rPr>
                <w:sz w:val="20"/>
              </w:rPr>
              <w:t xml:space="preserve">ПСД разработана, экспертиза от 18.10.2022 N 61-1-1-2-073676-2022</w:t>
            </w:r>
          </w:p>
        </w:tc>
        <w:tc>
          <w:tcPr>
            <w:tcW w:w="1871" w:type="dxa"/>
          </w:tcPr>
          <w:p>
            <w:pPr>
              <w:pStyle w:val="0"/>
            </w:pPr>
            <w:r>
              <w:rPr>
                <w:sz w:val="20"/>
              </w:rPr>
              <w:t xml:space="preserve">всего</w:t>
            </w:r>
          </w:p>
        </w:tc>
        <w:tc>
          <w:tcPr>
            <w:tcW w:w="1304" w:type="dxa"/>
          </w:tcPr>
          <w:p>
            <w:pPr>
              <w:pStyle w:val="0"/>
              <w:jc w:val="center"/>
            </w:pPr>
            <w:r>
              <w:rPr>
                <w:sz w:val="20"/>
              </w:rPr>
              <w:t xml:space="preserve">1133,0</w:t>
            </w:r>
          </w:p>
        </w:tc>
        <w:tc>
          <w:tcPr>
            <w:tcW w:w="1191" w:type="dxa"/>
          </w:tcPr>
          <w:p>
            <w:pPr>
              <w:pStyle w:val="0"/>
              <w:jc w:val="center"/>
            </w:pPr>
            <w:r>
              <w:rPr>
                <w:sz w:val="20"/>
              </w:rPr>
              <w:t xml:space="preserve">1133,0</w:t>
            </w:r>
          </w:p>
        </w:tc>
        <w:tc>
          <w:tcPr>
            <w:tcW w:w="1191" w:type="dxa"/>
          </w:tcPr>
          <w:p>
            <w:pPr>
              <w:pStyle w:val="0"/>
              <w:jc w:val="center"/>
            </w:pPr>
            <w:r>
              <w:rPr>
                <w:sz w:val="20"/>
              </w:rPr>
              <w:t xml:space="preserve">-</w:t>
            </w:r>
          </w:p>
        </w:tc>
        <w:tc>
          <w:tcPr>
            <w:tcW w:w="1134" w:type="dxa"/>
          </w:tcPr>
          <w:p>
            <w:pPr>
              <w:pStyle w:val="0"/>
              <w:jc w:val="center"/>
            </w:pPr>
            <w:r>
              <w:rPr>
                <w:sz w:val="20"/>
              </w:rPr>
              <w:t xml:space="preserve">-</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r>
      <w:tr>
        <w:tc>
          <w:tcPr>
            <w:vMerge w:val="continue"/>
          </w:tcPr>
          <w:p/>
        </w:tc>
        <w:tc>
          <w:tcPr>
            <w:vMerge w:val="continue"/>
          </w:tcPr>
          <w:p/>
        </w:tc>
        <w:tc>
          <w:tcPr>
            <w:vMerge w:val="continue"/>
          </w:tcPr>
          <w:p/>
        </w:tc>
        <w:tc>
          <w:tcPr>
            <w:tcW w:w="1871" w:type="dxa"/>
          </w:tcPr>
          <w:p>
            <w:pPr>
              <w:pStyle w:val="0"/>
            </w:pPr>
            <w:r>
              <w:rPr>
                <w:sz w:val="20"/>
              </w:rPr>
              <w:t xml:space="preserve">областной бюджет</w:t>
            </w:r>
          </w:p>
        </w:tc>
        <w:tc>
          <w:tcPr>
            <w:tcW w:w="1304" w:type="dxa"/>
          </w:tcPr>
          <w:p>
            <w:pPr>
              <w:pStyle w:val="0"/>
              <w:jc w:val="center"/>
            </w:pPr>
            <w:r>
              <w:rPr>
                <w:sz w:val="20"/>
              </w:rPr>
              <w:t xml:space="preserve">1032,2</w:t>
            </w:r>
          </w:p>
        </w:tc>
        <w:tc>
          <w:tcPr>
            <w:tcW w:w="1191" w:type="dxa"/>
          </w:tcPr>
          <w:p>
            <w:pPr>
              <w:pStyle w:val="0"/>
              <w:jc w:val="center"/>
            </w:pPr>
            <w:r>
              <w:rPr>
                <w:sz w:val="20"/>
              </w:rPr>
              <w:t xml:space="preserve">1032,2</w:t>
            </w:r>
          </w:p>
        </w:tc>
        <w:tc>
          <w:tcPr>
            <w:tcW w:w="1191" w:type="dxa"/>
          </w:tcPr>
          <w:p>
            <w:pPr>
              <w:pStyle w:val="0"/>
              <w:jc w:val="center"/>
            </w:pPr>
            <w:r>
              <w:rPr>
                <w:sz w:val="20"/>
              </w:rPr>
              <w:t xml:space="preserve">-</w:t>
            </w:r>
          </w:p>
        </w:tc>
        <w:tc>
          <w:tcPr>
            <w:tcW w:w="1134" w:type="dxa"/>
          </w:tcPr>
          <w:p>
            <w:pPr>
              <w:pStyle w:val="0"/>
              <w:jc w:val="center"/>
            </w:pPr>
            <w:r>
              <w:rPr>
                <w:sz w:val="20"/>
              </w:rPr>
              <w:t xml:space="preserve">-</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r>
      <w:tr>
        <w:tc>
          <w:tcPr>
            <w:vMerge w:val="continue"/>
          </w:tcPr>
          <w:p/>
        </w:tc>
        <w:tc>
          <w:tcPr>
            <w:vMerge w:val="continue"/>
          </w:tcPr>
          <w:p/>
        </w:tc>
        <w:tc>
          <w:tcPr>
            <w:vMerge w:val="continue"/>
          </w:tcPr>
          <w:p/>
        </w:tc>
        <w:tc>
          <w:tcPr>
            <w:tcW w:w="1871" w:type="dxa"/>
          </w:tcPr>
          <w:p>
            <w:pPr>
              <w:pStyle w:val="0"/>
            </w:pPr>
            <w:r>
              <w:rPr>
                <w:sz w:val="20"/>
              </w:rPr>
              <w:t xml:space="preserve">местный бюджет</w:t>
            </w:r>
          </w:p>
        </w:tc>
        <w:tc>
          <w:tcPr>
            <w:tcW w:w="1304" w:type="dxa"/>
          </w:tcPr>
          <w:p>
            <w:pPr>
              <w:pStyle w:val="0"/>
              <w:jc w:val="center"/>
            </w:pPr>
            <w:r>
              <w:rPr>
                <w:sz w:val="20"/>
              </w:rPr>
              <w:t xml:space="preserve">100,8</w:t>
            </w:r>
          </w:p>
        </w:tc>
        <w:tc>
          <w:tcPr>
            <w:tcW w:w="1191" w:type="dxa"/>
          </w:tcPr>
          <w:p>
            <w:pPr>
              <w:pStyle w:val="0"/>
              <w:jc w:val="center"/>
            </w:pPr>
            <w:r>
              <w:rPr>
                <w:sz w:val="20"/>
              </w:rPr>
              <w:t xml:space="preserve">100,8</w:t>
            </w:r>
          </w:p>
        </w:tc>
        <w:tc>
          <w:tcPr>
            <w:tcW w:w="1191" w:type="dxa"/>
          </w:tcPr>
          <w:p>
            <w:pPr>
              <w:pStyle w:val="0"/>
              <w:jc w:val="center"/>
            </w:pPr>
            <w:r>
              <w:rPr>
                <w:sz w:val="20"/>
              </w:rPr>
              <w:t xml:space="preserve">-</w:t>
            </w:r>
          </w:p>
        </w:tc>
        <w:tc>
          <w:tcPr>
            <w:tcW w:w="1134" w:type="dxa"/>
          </w:tcPr>
          <w:p>
            <w:pPr>
              <w:pStyle w:val="0"/>
              <w:jc w:val="center"/>
            </w:pPr>
            <w:r>
              <w:rPr>
                <w:sz w:val="20"/>
              </w:rPr>
              <w:t xml:space="preserve">-</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r>
      <w:tr>
        <w:tc>
          <w:tcPr>
            <w:tcW w:w="680" w:type="dxa"/>
            <w:vMerge w:val="restart"/>
          </w:tcPr>
          <w:p>
            <w:pPr>
              <w:pStyle w:val="0"/>
              <w:jc w:val="center"/>
            </w:pPr>
            <w:r>
              <w:rPr>
                <w:sz w:val="20"/>
              </w:rPr>
              <w:t xml:space="preserve">1.8.2.</w:t>
            </w:r>
          </w:p>
        </w:tc>
        <w:tc>
          <w:tcPr>
            <w:tcW w:w="2721" w:type="dxa"/>
            <w:vMerge w:val="restart"/>
          </w:tcPr>
          <w:p>
            <w:pPr>
              <w:pStyle w:val="0"/>
            </w:pPr>
            <w:r>
              <w:rPr>
                <w:sz w:val="20"/>
              </w:rPr>
              <w:t xml:space="preserve">Проведение капитального ремонта здания социально-реабилитационного отделения дневного пребывания МБУ "ЦСОГПВиИ города Новошахтинска", расположенного по адресу Ростовская область, г. Новошахтинск, ул. Ленинградская, 21, в объеме, необходимом для обеспечения доступности всех категорий инвалидов</w:t>
            </w:r>
          </w:p>
        </w:tc>
        <w:tc>
          <w:tcPr>
            <w:tcW w:w="2721" w:type="dxa"/>
            <w:vMerge w:val="restart"/>
          </w:tcPr>
          <w:p>
            <w:pPr>
              <w:pStyle w:val="0"/>
              <w:jc w:val="center"/>
            </w:pPr>
            <w:r>
              <w:rPr>
                <w:sz w:val="20"/>
              </w:rPr>
              <w:t xml:space="preserve">ПСД разработана, экспертиза от 04.07.2022 N 61-1-1-2-043652-2022</w:t>
            </w:r>
          </w:p>
        </w:tc>
        <w:tc>
          <w:tcPr>
            <w:tcW w:w="1871" w:type="dxa"/>
          </w:tcPr>
          <w:p>
            <w:pPr>
              <w:pStyle w:val="0"/>
            </w:pPr>
            <w:r>
              <w:rPr>
                <w:sz w:val="20"/>
              </w:rPr>
              <w:t xml:space="preserve">всего</w:t>
            </w:r>
          </w:p>
        </w:tc>
        <w:tc>
          <w:tcPr>
            <w:tcW w:w="1304" w:type="dxa"/>
          </w:tcPr>
          <w:p>
            <w:pPr>
              <w:pStyle w:val="0"/>
              <w:jc w:val="center"/>
            </w:pPr>
            <w:r>
              <w:rPr>
                <w:sz w:val="20"/>
              </w:rPr>
              <w:t xml:space="preserve">2166,3</w:t>
            </w:r>
          </w:p>
        </w:tc>
        <w:tc>
          <w:tcPr>
            <w:tcW w:w="1191" w:type="dxa"/>
          </w:tcPr>
          <w:p>
            <w:pPr>
              <w:pStyle w:val="0"/>
              <w:jc w:val="center"/>
            </w:pPr>
            <w:r>
              <w:rPr>
                <w:sz w:val="20"/>
              </w:rPr>
              <w:t xml:space="preserve">2166,3</w:t>
            </w:r>
          </w:p>
        </w:tc>
        <w:tc>
          <w:tcPr>
            <w:tcW w:w="1191" w:type="dxa"/>
          </w:tcPr>
          <w:p>
            <w:pPr>
              <w:pStyle w:val="0"/>
              <w:jc w:val="center"/>
            </w:pPr>
            <w:r>
              <w:rPr>
                <w:sz w:val="20"/>
              </w:rPr>
              <w:t xml:space="preserve">-</w:t>
            </w:r>
          </w:p>
        </w:tc>
        <w:tc>
          <w:tcPr>
            <w:tcW w:w="1134" w:type="dxa"/>
          </w:tcPr>
          <w:p>
            <w:pPr>
              <w:pStyle w:val="0"/>
              <w:jc w:val="center"/>
            </w:pPr>
            <w:r>
              <w:rPr>
                <w:sz w:val="20"/>
              </w:rPr>
              <w:t xml:space="preserve">-</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r>
      <w:tr>
        <w:tc>
          <w:tcPr>
            <w:vMerge w:val="continue"/>
          </w:tcPr>
          <w:p/>
        </w:tc>
        <w:tc>
          <w:tcPr>
            <w:vMerge w:val="continue"/>
          </w:tcPr>
          <w:p/>
        </w:tc>
        <w:tc>
          <w:tcPr>
            <w:vMerge w:val="continue"/>
          </w:tcPr>
          <w:p/>
        </w:tc>
        <w:tc>
          <w:tcPr>
            <w:tcW w:w="1871" w:type="dxa"/>
          </w:tcPr>
          <w:p>
            <w:pPr>
              <w:pStyle w:val="0"/>
            </w:pPr>
            <w:r>
              <w:rPr>
                <w:sz w:val="20"/>
              </w:rPr>
              <w:t xml:space="preserve">областной бюджет</w:t>
            </w:r>
          </w:p>
        </w:tc>
        <w:tc>
          <w:tcPr>
            <w:tcW w:w="1304" w:type="dxa"/>
          </w:tcPr>
          <w:p>
            <w:pPr>
              <w:pStyle w:val="0"/>
              <w:jc w:val="center"/>
            </w:pPr>
            <w:r>
              <w:rPr>
                <w:sz w:val="20"/>
              </w:rPr>
              <w:t xml:space="preserve">1973,5</w:t>
            </w:r>
          </w:p>
        </w:tc>
        <w:tc>
          <w:tcPr>
            <w:tcW w:w="1191" w:type="dxa"/>
          </w:tcPr>
          <w:p>
            <w:pPr>
              <w:pStyle w:val="0"/>
              <w:jc w:val="center"/>
            </w:pPr>
            <w:r>
              <w:rPr>
                <w:sz w:val="20"/>
              </w:rPr>
              <w:t xml:space="preserve">1973,5</w:t>
            </w:r>
          </w:p>
        </w:tc>
        <w:tc>
          <w:tcPr>
            <w:tcW w:w="1191" w:type="dxa"/>
          </w:tcPr>
          <w:p>
            <w:pPr>
              <w:pStyle w:val="0"/>
              <w:jc w:val="center"/>
            </w:pPr>
            <w:r>
              <w:rPr>
                <w:sz w:val="20"/>
              </w:rPr>
              <w:t xml:space="preserve">-</w:t>
            </w:r>
          </w:p>
        </w:tc>
        <w:tc>
          <w:tcPr>
            <w:tcW w:w="1134" w:type="dxa"/>
          </w:tcPr>
          <w:p>
            <w:pPr>
              <w:pStyle w:val="0"/>
              <w:jc w:val="center"/>
            </w:pPr>
            <w:r>
              <w:rPr>
                <w:sz w:val="20"/>
              </w:rPr>
              <w:t xml:space="preserve">-</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r>
      <w:tr>
        <w:tc>
          <w:tcPr>
            <w:vMerge w:val="continue"/>
          </w:tcPr>
          <w:p/>
        </w:tc>
        <w:tc>
          <w:tcPr>
            <w:vMerge w:val="continue"/>
          </w:tcPr>
          <w:p/>
        </w:tc>
        <w:tc>
          <w:tcPr>
            <w:vMerge w:val="continue"/>
          </w:tcPr>
          <w:p/>
        </w:tc>
        <w:tc>
          <w:tcPr>
            <w:tcW w:w="1871" w:type="dxa"/>
          </w:tcPr>
          <w:p>
            <w:pPr>
              <w:pStyle w:val="0"/>
            </w:pPr>
            <w:r>
              <w:rPr>
                <w:sz w:val="20"/>
              </w:rPr>
              <w:t xml:space="preserve">местный бюджет</w:t>
            </w:r>
          </w:p>
        </w:tc>
        <w:tc>
          <w:tcPr>
            <w:tcW w:w="1304" w:type="dxa"/>
          </w:tcPr>
          <w:p>
            <w:pPr>
              <w:pStyle w:val="0"/>
              <w:jc w:val="center"/>
            </w:pPr>
            <w:r>
              <w:rPr>
                <w:sz w:val="20"/>
              </w:rPr>
              <w:t xml:space="preserve">192,8</w:t>
            </w:r>
          </w:p>
        </w:tc>
        <w:tc>
          <w:tcPr>
            <w:tcW w:w="1191" w:type="dxa"/>
          </w:tcPr>
          <w:p>
            <w:pPr>
              <w:pStyle w:val="0"/>
              <w:jc w:val="center"/>
            </w:pPr>
            <w:r>
              <w:rPr>
                <w:sz w:val="20"/>
              </w:rPr>
              <w:t xml:space="preserve">192,8</w:t>
            </w:r>
          </w:p>
        </w:tc>
        <w:tc>
          <w:tcPr>
            <w:tcW w:w="1191" w:type="dxa"/>
          </w:tcPr>
          <w:p>
            <w:pPr>
              <w:pStyle w:val="0"/>
              <w:jc w:val="center"/>
            </w:pPr>
            <w:r>
              <w:rPr>
                <w:sz w:val="20"/>
              </w:rPr>
              <w:t xml:space="preserve">-</w:t>
            </w:r>
          </w:p>
        </w:tc>
        <w:tc>
          <w:tcPr>
            <w:tcW w:w="1134" w:type="dxa"/>
          </w:tcPr>
          <w:p>
            <w:pPr>
              <w:pStyle w:val="0"/>
              <w:jc w:val="center"/>
            </w:pPr>
            <w:r>
              <w:rPr>
                <w:sz w:val="20"/>
              </w:rPr>
              <w:t xml:space="preserve">-</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r>
    </w:tbl>
    <w:p>
      <w:pPr>
        <w:sectPr>
          <w:headerReference w:type="default" r:id="rId80"/>
          <w:headerReference w:type="first" r:id="rId80"/>
          <w:footerReference w:type="default" r:id="rId81"/>
          <w:footerReference w:type="first" r:id="rId81"/>
          <w:pgSz w:w="16838" w:h="11906" w:orient="landscape"/>
          <w:pgMar w:top="1134" w:right="397" w:bottom="567" w:left="397" w:header="0" w:footer="0" w:gutter="0"/>
          <w:titlePg/>
        </w:sectPr>
      </w:pPr>
    </w:p>
    <w:p>
      <w:pPr>
        <w:pStyle w:val="0"/>
      </w:pPr>
      <w:r>
        <w:rPr>
          <w:sz w:val="20"/>
        </w:rPr>
      </w:r>
    </w:p>
    <w:p>
      <w:pPr>
        <w:pStyle w:val="0"/>
        <w:ind w:firstLine="540"/>
        <w:jc w:val="both"/>
      </w:pPr>
      <w:r>
        <w:rPr>
          <w:sz w:val="20"/>
        </w:rPr>
        <w:t xml:space="preserve">Примечания:</w:t>
      </w:r>
    </w:p>
    <w:p>
      <w:pPr>
        <w:pStyle w:val="0"/>
        <w:spacing w:before="200" w:lineRule="auto"/>
        <w:ind w:firstLine="540"/>
        <w:jc w:val="both"/>
      </w:pPr>
      <w:r>
        <w:rPr>
          <w:sz w:val="20"/>
        </w:rPr>
        <w:t xml:space="preserve">1. Используемое сокращение:</w:t>
      </w:r>
    </w:p>
    <w:p>
      <w:pPr>
        <w:pStyle w:val="0"/>
        <w:spacing w:before="200" w:lineRule="auto"/>
        <w:ind w:firstLine="540"/>
        <w:jc w:val="both"/>
      </w:pPr>
      <w:r>
        <w:rPr>
          <w:sz w:val="20"/>
        </w:rPr>
        <w:t xml:space="preserve">ПСД - проектно-сметная документация.</w:t>
      </w:r>
    </w:p>
    <w:p>
      <w:pPr>
        <w:pStyle w:val="0"/>
        <w:spacing w:before="200" w:lineRule="auto"/>
        <w:ind w:firstLine="540"/>
        <w:jc w:val="both"/>
      </w:pPr>
      <w:r>
        <w:rPr>
          <w:sz w:val="20"/>
        </w:rPr>
        <w:t xml:space="preserve">2. Наименования инвестиционных проектов указаны в соответствии с положительными заключениями государственной экспертизы проектной документации о достоверности определения сметной стоимости.</w:t>
      </w:r>
    </w:p>
    <w:p>
      <w:pPr>
        <w:pStyle w:val="0"/>
        <w:spacing w:before="200" w:lineRule="auto"/>
        <w:ind w:firstLine="540"/>
        <w:jc w:val="both"/>
      </w:pPr>
      <w:r>
        <w:rPr>
          <w:sz w:val="20"/>
        </w:rPr>
        <w:t xml:space="preserve">3. Х - данные ячейки не заполняются.</w:t>
      </w:r>
    </w:p>
    <w:p>
      <w:pPr>
        <w:pStyle w:val="0"/>
      </w:pPr>
      <w:r>
        <w:rPr>
          <w:sz w:val="20"/>
        </w:rPr>
      </w:r>
    </w:p>
    <w:p>
      <w:pPr>
        <w:pStyle w:val="0"/>
      </w:pPr>
      <w:r>
        <w:rPr>
          <w:sz w:val="20"/>
        </w:rPr>
      </w:r>
    </w:p>
    <w:p>
      <w:pPr>
        <w:pStyle w:val="0"/>
      </w:pPr>
      <w:r>
        <w:rPr>
          <w:sz w:val="20"/>
        </w:rPr>
      </w:r>
    </w:p>
    <w:p>
      <w:pPr>
        <w:pStyle w:val="0"/>
      </w:pPr>
      <w:r>
        <w:rPr>
          <w:sz w:val="20"/>
        </w:rPr>
      </w:r>
    </w:p>
    <w:p>
      <w:pPr>
        <w:pStyle w:val="0"/>
      </w:pPr>
      <w:r>
        <w:rPr>
          <w:sz w:val="20"/>
        </w:rPr>
      </w:r>
    </w:p>
    <w:p>
      <w:pPr>
        <w:pStyle w:val="0"/>
        <w:outlineLvl w:val="1"/>
        <w:jc w:val="right"/>
      </w:pPr>
      <w:r>
        <w:rPr>
          <w:sz w:val="20"/>
        </w:rPr>
        <w:t xml:space="preserve">Приложение N 2</w:t>
      </w:r>
    </w:p>
    <w:p>
      <w:pPr>
        <w:pStyle w:val="0"/>
        <w:jc w:val="right"/>
      </w:pPr>
      <w:r>
        <w:rPr>
          <w:sz w:val="20"/>
        </w:rPr>
        <w:t xml:space="preserve">к государственной программе</w:t>
      </w:r>
    </w:p>
    <w:p>
      <w:pPr>
        <w:pStyle w:val="0"/>
        <w:jc w:val="right"/>
      </w:pPr>
      <w:r>
        <w:rPr>
          <w:sz w:val="20"/>
        </w:rPr>
        <w:t xml:space="preserve">Ростовской области</w:t>
      </w:r>
    </w:p>
    <w:p>
      <w:pPr>
        <w:pStyle w:val="0"/>
        <w:jc w:val="right"/>
      </w:pPr>
      <w:r>
        <w:rPr>
          <w:sz w:val="20"/>
        </w:rPr>
        <w:t xml:space="preserve">"Доступная среда"</w:t>
      </w:r>
    </w:p>
    <w:p>
      <w:pPr>
        <w:pStyle w:val="0"/>
      </w:pPr>
      <w:r>
        <w:rPr>
          <w:sz w:val="20"/>
        </w:rPr>
      </w:r>
    </w:p>
    <w:p>
      <w:pPr>
        <w:pStyle w:val="2"/>
        <w:jc w:val="center"/>
      </w:pPr>
      <w:r>
        <w:rPr>
          <w:sz w:val="20"/>
        </w:rPr>
        <w:t xml:space="preserve">ПОРЯДОК</w:t>
      </w:r>
    </w:p>
    <w:p>
      <w:pPr>
        <w:pStyle w:val="2"/>
        <w:jc w:val="center"/>
      </w:pPr>
      <w:r>
        <w:rPr>
          <w:sz w:val="20"/>
        </w:rPr>
        <w:t xml:space="preserve">ПРЕДОСТАВЛЕНИЯ СУБСИДИИ НА РЕАЛИЗАЦИЮ МЕРОПРИЯТИЙ</w:t>
      </w:r>
    </w:p>
    <w:p>
      <w:pPr>
        <w:pStyle w:val="2"/>
        <w:jc w:val="center"/>
      </w:pPr>
      <w:r>
        <w:rPr>
          <w:sz w:val="20"/>
        </w:rPr>
        <w:t xml:space="preserve">ГОСУДАРСТВЕННОЙ ПРОГРАММЫ РОССИЙСКОЙ ФЕДЕРАЦИИ</w:t>
      </w:r>
    </w:p>
    <w:p>
      <w:pPr>
        <w:pStyle w:val="2"/>
        <w:jc w:val="center"/>
      </w:pPr>
      <w:r>
        <w:rPr>
          <w:sz w:val="20"/>
        </w:rPr>
        <w:t xml:space="preserve">"ДОСТУПНАЯ СРЕДА"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19"/>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(введен </w:t>
            </w:r>
            <w:hyperlink w:history="0" r:id="rId106" w:tooltip="Постановление Правительства РО от 21.02.2024 N 81 &quot;О внесении изменений в постановление Правительства Ростовской области от 15.10.2018 N 639&quot; {КонсультантПлюс}">
              <w:r>
                <w:rPr>
                  <w:sz w:val="20"/>
                  <w:color w:val="0000ff"/>
                </w:rPr>
                <w:t xml:space="preserve">постановлением</w:t>
              </w:r>
            </w:hyperlink>
            <w:r>
              <w:rPr>
                <w:sz w:val="20"/>
                <w:color w:val="392c69"/>
              </w:rPr>
              <w:t xml:space="preserve"> Правительства РО</w:t>
            </w:r>
          </w:p>
          <w:p>
            <w:pPr>
              <w:pStyle w:val="0"/>
              <w:jc w:val="center"/>
            </w:pPr>
            <w:r>
              <w:rPr>
                <w:sz w:val="20"/>
                <w:color w:val="392c69"/>
              </w:rPr>
              <w:t xml:space="preserve">от 21.02.2024 N 81)</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pPr>
      <w:r>
        <w:rPr>
          <w:sz w:val="20"/>
        </w:rPr>
      </w:r>
    </w:p>
    <w:p>
      <w:pPr>
        <w:pStyle w:val="0"/>
        <w:ind w:firstLine="540"/>
        <w:jc w:val="both"/>
      </w:pPr>
      <w:r>
        <w:rPr>
          <w:sz w:val="20"/>
        </w:rPr>
        <w:t xml:space="preserve">1. Настоящий Порядок регламентирует механизм предоставления субсидии на реализацию мероприятий государственной программы Российской Федерации "Доступная среда" на создание в дошкольных образовательных, общеобразовательных организациях, организациях дополнительного образования детей (в том числе в организациях, осуществляющих образовательную деятельность по адаптированным основным общеобразовательным программам) условий для получения детьми-инвалидами качественного образования (далее - субсидия), которое предоставляется бюджетам муниципальных образований Ростовской области:</w:t>
      </w:r>
    </w:p>
    <w:p>
      <w:pPr>
        <w:pStyle w:val="0"/>
        <w:spacing w:before="200" w:lineRule="auto"/>
        <w:ind w:firstLine="540"/>
        <w:jc w:val="both"/>
      </w:pPr>
      <w:r>
        <w:rPr>
          <w:sz w:val="20"/>
        </w:rPr>
        <w:t xml:space="preserve">на создание архитектурной доступности в структурно-функциональных зонах объекта социальной инфраструктуры в соответствии с Паспортом доступности;</w:t>
      </w:r>
    </w:p>
    <w:p>
      <w:pPr>
        <w:pStyle w:val="0"/>
        <w:spacing w:before="200" w:lineRule="auto"/>
        <w:ind w:firstLine="540"/>
        <w:jc w:val="both"/>
      </w:pPr>
      <w:r>
        <w:rPr>
          <w:sz w:val="20"/>
        </w:rPr>
        <w:t xml:space="preserve">на оснащение кабинетов педагога-психолога, учителя-логопеда и учителя-дефектолога, кабинета психологической разгрузки (сенсорной комнаты), учебных кабинетов специальным учебным (специальные учебники для реализации адаптированных образовательных программ, учебные пособия и дидактические материалы), специальным реабилитационным, специальным компьютерным оборудованием, специальными техническими средствами обучения коллективного и индивидуального пользования в соответствии с учетом разнообразия особых образовательных потребностей и индивидуальных возможностей детей-инвалидов, специально оборудованным автотранспортом для перевозки детей-инвалидов и специальным оборудованием для дистанционного общего и дополнительного образования детей-инвалидов.</w:t>
      </w:r>
    </w:p>
    <w:p>
      <w:pPr>
        <w:pStyle w:val="0"/>
        <w:spacing w:before="200" w:lineRule="auto"/>
        <w:ind w:firstLine="540"/>
        <w:jc w:val="both"/>
      </w:pPr>
      <w:r>
        <w:rPr>
          <w:sz w:val="20"/>
        </w:rPr>
        <w:t xml:space="preserve">2. Критериями отбора для предоставления субсидии муниципальным образованиям в Ростовской области являются:</w:t>
      </w:r>
    </w:p>
    <w:p>
      <w:pPr>
        <w:pStyle w:val="0"/>
        <w:spacing w:before="200" w:lineRule="auto"/>
        <w:ind w:firstLine="540"/>
        <w:jc w:val="both"/>
      </w:pPr>
      <w:r>
        <w:rPr>
          <w:sz w:val="20"/>
        </w:rPr>
        <w:t xml:space="preserve">наличие муниципальных программ, предусматривающих мероприятие по созданию в дошкольных образовательных, общеобразовательных организациях, организациях дополнительного образования детей (в том числе в организациях, осуществляющих образовательную деятельность по адаптированным основным общеобразовательным программам) условий для получения детьми-инвалидами качественного образования;</w:t>
      </w:r>
    </w:p>
    <w:p>
      <w:pPr>
        <w:pStyle w:val="0"/>
        <w:spacing w:before="200" w:lineRule="auto"/>
        <w:ind w:firstLine="540"/>
        <w:jc w:val="both"/>
      </w:pPr>
      <w:r>
        <w:rPr>
          <w:sz w:val="20"/>
        </w:rPr>
        <w:t xml:space="preserve">наличие паспортов доступности объектов образования;</w:t>
      </w:r>
    </w:p>
    <w:p>
      <w:pPr>
        <w:pStyle w:val="0"/>
        <w:spacing w:before="200" w:lineRule="auto"/>
        <w:ind w:firstLine="540"/>
        <w:jc w:val="both"/>
      </w:pPr>
      <w:r>
        <w:rPr>
          <w:sz w:val="20"/>
        </w:rPr>
        <w:t xml:space="preserve">наличие специалистов в области коррекционной педагогики и психологии.</w:t>
      </w:r>
    </w:p>
    <w:p>
      <w:pPr>
        <w:pStyle w:val="0"/>
        <w:spacing w:before="200" w:lineRule="auto"/>
        <w:ind w:firstLine="540"/>
        <w:jc w:val="both"/>
      </w:pPr>
      <w:r>
        <w:rPr>
          <w:sz w:val="20"/>
        </w:rPr>
        <w:t xml:space="preserve">3. Субсидия предоставляется в пределах лимитов бюджетных обязательств в установленном для исполнения областного бюджета порядке на основании соглашений о предоставлении субсидии (далее в разделе - соглашение) между министерством общего и профессионального образования Ростовской области и администрациями муниципальных образований в Ростовской области, заключенных в государственной интегрированной информационной системе управления общественными финансами "Электронный бюджет".</w:t>
      </w:r>
    </w:p>
    <w:p>
      <w:pPr>
        <w:pStyle w:val="0"/>
        <w:spacing w:before="200" w:lineRule="auto"/>
        <w:ind w:firstLine="540"/>
        <w:jc w:val="both"/>
      </w:pPr>
      <w:r>
        <w:rPr>
          <w:sz w:val="20"/>
        </w:rPr>
        <w:t xml:space="preserve">4. Объем средств субсидии на реализацию мероприятия по созданию в дошкольных образовательных, общеобразовательных организациях, организациях дополнительного образования детей (в том числе в организациях, осуществляющих образовательную деятельность по адаптированным основным общеобразовательным программам) условий для получения детьми-инвалидами качественного образования определяется исходя из необходимости достижения показателей результативности использования субсидии, учитывая при этом, чтобы размер средств, направленных на одну образовательную организацию, был достаточным для оснащения ее специальным оборудованием и создания в ней архитектурной доступности.</w:t>
      </w:r>
    </w:p>
    <w:p>
      <w:pPr>
        <w:pStyle w:val="0"/>
        <w:spacing w:before="200" w:lineRule="auto"/>
        <w:ind w:firstLine="540"/>
        <w:jc w:val="both"/>
      </w:pPr>
      <w:r>
        <w:rPr>
          <w:sz w:val="20"/>
        </w:rPr>
        <w:t xml:space="preserve">Во всех образовательных организациях средства субсидии должны быть направлены и на создание архитектурной доступности, и на оснащение ее специальным оборудованием.</w:t>
      </w:r>
    </w:p>
    <w:p>
      <w:pPr>
        <w:pStyle w:val="0"/>
        <w:spacing w:before="200" w:lineRule="auto"/>
        <w:ind w:firstLine="540"/>
        <w:jc w:val="both"/>
      </w:pPr>
      <w:r>
        <w:rPr>
          <w:sz w:val="20"/>
        </w:rPr>
        <w:t xml:space="preserve">5. Министерство общего и профессионального образования Ростовской области обеспечивает соблюдение администрациями муниципальных образований в Ростовской области условий, целей и порядка предоставления субсидии на основании представленных ими заверенных копий:</w:t>
      </w:r>
    </w:p>
    <w:p>
      <w:pPr>
        <w:pStyle w:val="0"/>
        <w:spacing w:before="200" w:lineRule="auto"/>
        <w:ind w:firstLine="540"/>
        <w:jc w:val="both"/>
      </w:pPr>
      <w:r>
        <w:rPr>
          <w:sz w:val="20"/>
        </w:rPr>
        <w:t xml:space="preserve">договоров (изменений к договорам) или муниципальных контрактов (изменений к муниципальным контрактам) на поставку товаров, выполнение работ, оказание услуг;</w:t>
      </w:r>
    </w:p>
    <w:p>
      <w:pPr>
        <w:pStyle w:val="0"/>
        <w:spacing w:before="200" w:lineRule="auto"/>
        <w:ind w:firstLine="540"/>
        <w:jc w:val="both"/>
      </w:pPr>
      <w:r>
        <w:rPr>
          <w:sz w:val="20"/>
        </w:rPr>
        <w:t xml:space="preserve">накладных, и (или) актов приемки-передачи, и (или) счетов-фактур (при поставке товаров);</w:t>
      </w:r>
    </w:p>
    <w:p>
      <w:pPr>
        <w:pStyle w:val="0"/>
        <w:spacing w:before="200" w:lineRule="auto"/>
        <w:ind w:firstLine="540"/>
        <w:jc w:val="both"/>
      </w:pPr>
      <w:r>
        <w:rPr>
          <w:sz w:val="20"/>
        </w:rPr>
        <w:t xml:space="preserve">актов выполненных работ, и (или) счетов, и (или) счетов-фактур, справок о стоимости работ.</w:t>
      </w:r>
    </w:p>
    <w:p>
      <w:pPr>
        <w:pStyle w:val="0"/>
        <w:spacing w:before="200" w:lineRule="auto"/>
        <w:ind w:firstLine="540"/>
        <w:jc w:val="both"/>
      </w:pPr>
      <w:r>
        <w:rPr>
          <w:sz w:val="20"/>
        </w:rPr>
        <w:t xml:space="preserve">Администрации муниципальных образований в Ростовской области согласовывают указанные в настоящем пункте копии документов с финансовыми органами соответствующих муниципальных образований, после чего представляют их в министерство общего и профессионального образования Ростовской области в электронном виде с использованием межведомственной системы электронного документооборота и делопроизводства "Дело" и средств электронной подписи.</w:t>
      </w:r>
    </w:p>
    <w:p>
      <w:pPr>
        <w:pStyle w:val="0"/>
        <w:spacing w:before="200" w:lineRule="auto"/>
        <w:ind w:firstLine="540"/>
        <w:jc w:val="both"/>
      </w:pPr>
      <w:r>
        <w:rPr>
          <w:sz w:val="20"/>
        </w:rPr>
        <w:t xml:space="preserve">6. Перечисление субсидии в бюджеты муниципальных образований Ростовской области осуществляется на счета, открытые территориальными органами Федерального казначейства в учреждении Центрального банка Российской Федерации для учета операций со средствами бюджета соответствующего муниципального образования.</w:t>
      </w:r>
    </w:p>
    <w:p>
      <w:pPr>
        <w:pStyle w:val="0"/>
      </w:pPr>
      <w:r>
        <w:rPr>
          <w:sz w:val="20"/>
        </w:rPr>
      </w:r>
    </w:p>
    <w:p>
      <w:pPr>
        <w:pStyle w:val="0"/>
      </w:pPr>
      <w:r>
        <w:rPr>
          <w:sz w:val="20"/>
        </w:rPr>
      </w:r>
    </w:p>
    <w:p>
      <w:pPr>
        <w:pStyle w:val="0"/>
      </w:pPr>
      <w:r>
        <w:rPr>
          <w:sz w:val="20"/>
        </w:rPr>
      </w:r>
    </w:p>
    <w:p>
      <w:pPr>
        <w:pStyle w:val="0"/>
      </w:pPr>
      <w:r>
        <w:rPr>
          <w:sz w:val="20"/>
        </w:rPr>
      </w:r>
    </w:p>
    <w:p>
      <w:pPr>
        <w:pStyle w:val="0"/>
      </w:pPr>
      <w:r>
        <w:rPr>
          <w:sz w:val="20"/>
        </w:rPr>
      </w:r>
    </w:p>
    <w:p>
      <w:pPr>
        <w:pStyle w:val="0"/>
        <w:outlineLvl w:val="1"/>
        <w:jc w:val="right"/>
      </w:pPr>
      <w:r>
        <w:rPr>
          <w:sz w:val="20"/>
        </w:rPr>
        <w:t xml:space="preserve">Приложение N 3</w:t>
      </w:r>
    </w:p>
    <w:p>
      <w:pPr>
        <w:pStyle w:val="0"/>
        <w:jc w:val="right"/>
      </w:pPr>
      <w:r>
        <w:rPr>
          <w:sz w:val="20"/>
        </w:rPr>
        <w:t xml:space="preserve">к государственной программе</w:t>
      </w:r>
    </w:p>
    <w:p>
      <w:pPr>
        <w:pStyle w:val="0"/>
        <w:jc w:val="right"/>
      </w:pPr>
      <w:r>
        <w:rPr>
          <w:sz w:val="20"/>
        </w:rPr>
        <w:t xml:space="preserve">Ростовской области</w:t>
      </w:r>
    </w:p>
    <w:p>
      <w:pPr>
        <w:pStyle w:val="0"/>
        <w:jc w:val="right"/>
      </w:pPr>
      <w:r>
        <w:rPr>
          <w:sz w:val="20"/>
        </w:rPr>
        <w:t xml:space="preserve">"Доступная среда"</w:t>
      </w:r>
    </w:p>
    <w:p>
      <w:pPr>
        <w:pStyle w:val="0"/>
      </w:pPr>
      <w:r>
        <w:rPr>
          <w:sz w:val="20"/>
        </w:rPr>
      </w:r>
    </w:p>
    <w:p>
      <w:pPr>
        <w:pStyle w:val="2"/>
        <w:jc w:val="center"/>
      </w:pPr>
      <w:r>
        <w:rPr>
          <w:sz w:val="20"/>
        </w:rPr>
        <w:t xml:space="preserve">ПОРЯДОК</w:t>
      </w:r>
    </w:p>
    <w:p>
      <w:pPr>
        <w:pStyle w:val="2"/>
        <w:jc w:val="center"/>
      </w:pPr>
      <w:r>
        <w:rPr>
          <w:sz w:val="20"/>
        </w:rPr>
        <w:t xml:space="preserve">ПРЕДОСТАВЛЕНИЯ СУБСИДИИ ДЛЯ СОФИНАНСИРОВАНИЯ РАСХОДНЫХ</w:t>
      </w:r>
    </w:p>
    <w:p>
      <w:pPr>
        <w:pStyle w:val="2"/>
        <w:jc w:val="center"/>
      </w:pPr>
      <w:r>
        <w:rPr>
          <w:sz w:val="20"/>
        </w:rPr>
        <w:t xml:space="preserve">ОБЯЗАТЕЛЬСТВ, ВОЗНИКАЮЩИХ ПРИ ВЫПОЛНЕНИИ ПОЛНОМОЧИЙ ОРГАНОВ</w:t>
      </w:r>
    </w:p>
    <w:p>
      <w:pPr>
        <w:pStyle w:val="2"/>
        <w:jc w:val="center"/>
      </w:pPr>
      <w:r>
        <w:rPr>
          <w:sz w:val="20"/>
        </w:rPr>
        <w:t xml:space="preserve">МЕСТНОГО САМОУПРАВЛЕНИЯ ПО РЕАЛИЗАЦИИ МЕРОПРИЯТИЙ</w:t>
      </w:r>
    </w:p>
    <w:p>
      <w:pPr>
        <w:pStyle w:val="2"/>
        <w:jc w:val="center"/>
      </w:pPr>
      <w:r>
        <w:rPr>
          <w:sz w:val="20"/>
        </w:rPr>
        <w:t xml:space="preserve">ПО ОБЕСПЕЧЕНИЮ ДОСТУПНОСТИ ОБЪЕКТОВ И УСЛУГ В СФЕРАХ</w:t>
      </w:r>
    </w:p>
    <w:p>
      <w:pPr>
        <w:pStyle w:val="2"/>
        <w:jc w:val="center"/>
      </w:pPr>
      <w:r>
        <w:rPr>
          <w:sz w:val="20"/>
        </w:rPr>
        <w:t xml:space="preserve">СОЦИАЛЬНОЙ ЗАЩИТЫ И СОЦИАЛЬНОГО ОБСЛУЖИВАНИЯ НАСЕЛЕНИЯ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19"/>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(введен </w:t>
            </w:r>
            <w:hyperlink w:history="0" r:id="rId107" w:tooltip="Постановление Правительства РО от 21.02.2024 N 81 &quot;О внесении изменений в постановление Правительства Ростовской области от 15.10.2018 N 639&quot; {КонсультантПлюс}">
              <w:r>
                <w:rPr>
                  <w:sz w:val="20"/>
                  <w:color w:val="0000ff"/>
                </w:rPr>
                <w:t xml:space="preserve">постановлением</w:t>
              </w:r>
            </w:hyperlink>
            <w:r>
              <w:rPr>
                <w:sz w:val="20"/>
                <w:color w:val="392c69"/>
              </w:rPr>
              <w:t xml:space="preserve"> Правительства РО</w:t>
            </w:r>
          </w:p>
          <w:p>
            <w:pPr>
              <w:pStyle w:val="0"/>
              <w:jc w:val="center"/>
            </w:pPr>
            <w:r>
              <w:rPr>
                <w:sz w:val="20"/>
                <w:color w:val="392c69"/>
              </w:rPr>
              <w:t xml:space="preserve">от 21.02.2024 N 81)</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pPr>
      <w:r>
        <w:rPr>
          <w:sz w:val="20"/>
        </w:rPr>
      </w:r>
    </w:p>
    <w:p>
      <w:pPr>
        <w:pStyle w:val="0"/>
        <w:ind w:firstLine="540"/>
        <w:jc w:val="both"/>
      </w:pPr>
      <w:r>
        <w:rPr>
          <w:sz w:val="20"/>
        </w:rPr>
        <w:t xml:space="preserve">1. Настоящий Порядок регламентирует механизм предоставления субсидии для софинансирования расходных обязательств, возникающих при выполнении полномочий органов местного самоуправления муниципальных образований в Ростовской области на мероприятия по обеспечению доступности объектов и услуг в сферах социальной защиты и социального обслуживания населения, софинансируемых из областного бюджета в рамках государственной программы "Доступная среда" (далее - субсидия).</w:t>
      </w:r>
    </w:p>
    <w:p>
      <w:pPr>
        <w:pStyle w:val="0"/>
        <w:spacing w:before="200" w:lineRule="auto"/>
        <w:ind w:firstLine="540"/>
        <w:jc w:val="both"/>
      </w:pPr>
      <w:r>
        <w:rPr>
          <w:sz w:val="20"/>
        </w:rPr>
        <w:t xml:space="preserve">Субсидия предоставляется:</w:t>
      </w:r>
    </w:p>
    <w:p>
      <w:pPr>
        <w:pStyle w:val="0"/>
        <w:spacing w:before="200" w:lineRule="auto"/>
        <w:ind w:firstLine="540"/>
        <w:jc w:val="both"/>
      </w:pPr>
      <w:r>
        <w:rPr>
          <w:sz w:val="20"/>
        </w:rPr>
        <w:t xml:space="preserve">на проведение работ по капитальному ремонту с целью адаптации объектов и услуг в сферах социальной защиты и социального обслуживания населения;</w:t>
      </w:r>
    </w:p>
    <w:p>
      <w:pPr>
        <w:pStyle w:val="0"/>
        <w:spacing w:before="200" w:lineRule="auto"/>
        <w:ind w:firstLine="540"/>
        <w:jc w:val="both"/>
      </w:pPr>
      <w:r>
        <w:rPr>
          <w:sz w:val="20"/>
        </w:rPr>
        <w:t xml:space="preserve">на приобретение оборудования с целью адаптации объектов и услуг в сферах социальной защиты и социального обслуживания населения.</w:t>
      </w:r>
    </w:p>
    <w:p>
      <w:pPr>
        <w:pStyle w:val="0"/>
        <w:spacing w:before="200" w:lineRule="auto"/>
        <w:ind w:firstLine="540"/>
        <w:jc w:val="both"/>
      </w:pPr>
      <w:r>
        <w:rPr>
          <w:sz w:val="20"/>
        </w:rPr>
        <w:t xml:space="preserve">2. Предоставление субсидии осуществляется в соответствии с </w:t>
      </w:r>
      <w:hyperlink w:history="0" r:id="rId108" w:tooltip="Постановление Правительства РО от 30.08.2012 N 834 (ред. от 18.12.2025) &quot;О формировании, предоставлении и распределении субсидий из областного бюджета местным бюджетам и порядке предоставления иных межбюджетных трансфертов из областного бюджета местным бюджетам&quot; (вместе с Правилами, Положением) ------------ Утратил силу или отменен {КонсультантПлюс}">
        <w:r>
          <w:rPr>
            <w:sz w:val="20"/>
            <w:color w:val="0000ff"/>
          </w:rPr>
          <w:t xml:space="preserve">постановлением</w:t>
        </w:r>
      </w:hyperlink>
      <w:r>
        <w:rPr>
          <w:sz w:val="20"/>
        </w:rPr>
        <w:t xml:space="preserve"> Правительства Ростовской области от 30.08.2012 N 834 "О формировании, предоставлении, распределении субсидий из областного бюджета местным бюджетам и порядке расходования иных межбюджетных трансфертов, предоставляемых из областного бюджета местным бюджетам", на основании соглашений о предоставлении субсидий, заключенных между администрациями муниципальных районов и городских округов в Ростовской области и министерством труда и социального развития Ростовской области (далее - соглашение). Соглашения заключаются по форме, утвержденной министерством финансов Ростовской области.</w:t>
      </w:r>
    </w:p>
    <w:p>
      <w:pPr>
        <w:pStyle w:val="0"/>
        <w:spacing w:before="200" w:lineRule="auto"/>
        <w:ind w:firstLine="540"/>
        <w:jc w:val="both"/>
      </w:pPr>
      <w:r>
        <w:rPr>
          <w:sz w:val="20"/>
        </w:rPr>
        <w:t xml:space="preserve">3. Министерством труда и социального развития Ростовской области (далее - минтруд области) и органами местного самоуправления муниципальных образований в Ростовской области, осуществляющие управление в сфере социальной защиты и социального обслуживания населения, в целях определения потребности в расходах проводят следующие мероприятия:</w:t>
      </w:r>
    </w:p>
    <w:bookmarkStart w:id="2607" w:name="P2607"/>
    <w:bookmarkEnd w:id="2607"/>
    <w:p>
      <w:pPr>
        <w:pStyle w:val="0"/>
        <w:spacing w:before="200" w:lineRule="auto"/>
        <w:ind w:firstLine="540"/>
        <w:jc w:val="both"/>
      </w:pPr>
      <w:r>
        <w:rPr>
          <w:sz w:val="20"/>
        </w:rPr>
        <w:t xml:space="preserve">3.1. Формируют перечень объектов, подлежащих адаптации и дооборудованию.</w:t>
      </w:r>
    </w:p>
    <w:bookmarkStart w:id="2608" w:name="P2608"/>
    <w:bookmarkEnd w:id="2608"/>
    <w:p>
      <w:pPr>
        <w:pStyle w:val="0"/>
        <w:spacing w:before="200" w:lineRule="auto"/>
        <w:ind w:firstLine="540"/>
        <w:jc w:val="both"/>
      </w:pPr>
      <w:r>
        <w:rPr>
          <w:sz w:val="20"/>
        </w:rPr>
        <w:t xml:space="preserve">3.2. Направляют предложения в минтруд области.</w:t>
      </w:r>
    </w:p>
    <w:p>
      <w:pPr>
        <w:pStyle w:val="0"/>
        <w:spacing w:before="200" w:lineRule="auto"/>
        <w:ind w:firstLine="540"/>
        <w:jc w:val="both"/>
      </w:pPr>
      <w:r>
        <w:rPr>
          <w:sz w:val="20"/>
        </w:rPr>
        <w:t xml:space="preserve">3.3. Минтруд области по предложениям органов местного самоуправления, осуществляющих управление в сфере социальной защиты и социального обслуживания населения, по итогам проведенных мероприятий согласно </w:t>
      </w:r>
      <w:hyperlink w:history="0" w:anchor="P2607" w:tooltip="3.1. Формируют перечень объектов, подлежащих адаптации и дооборудованию.">
        <w:r>
          <w:rPr>
            <w:sz w:val="20"/>
            <w:color w:val="0000ff"/>
          </w:rPr>
          <w:t xml:space="preserve">подпунктам 3.1</w:t>
        </w:r>
      </w:hyperlink>
      <w:r>
        <w:rPr>
          <w:sz w:val="20"/>
        </w:rPr>
        <w:t xml:space="preserve"> и </w:t>
      </w:r>
      <w:hyperlink w:history="0" w:anchor="P2608" w:tooltip="3.2. Направляют предложения в минтруд области.">
        <w:r>
          <w:rPr>
            <w:sz w:val="20"/>
            <w:color w:val="0000ff"/>
          </w:rPr>
          <w:t xml:space="preserve">3.2</w:t>
        </w:r>
      </w:hyperlink>
      <w:r>
        <w:rPr>
          <w:sz w:val="20"/>
        </w:rPr>
        <w:t xml:space="preserve"> настоящего пункта, определяет потребность в расходах.</w:t>
      </w:r>
    </w:p>
    <w:p>
      <w:pPr>
        <w:pStyle w:val="0"/>
        <w:spacing w:before="200" w:lineRule="auto"/>
        <w:ind w:firstLine="540"/>
        <w:jc w:val="both"/>
      </w:pPr>
      <w:r>
        <w:rPr>
          <w:sz w:val="20"/>
        </w:rPr>
        <w:t xml:space="preserve">3.4. В случае необходимости проведения работ по капитальному ремонту с целью адаптации объектов и услуг в сферах социальной защиты и социального обслуживания населения в перечень объектов включаются объекты, имеющие:</w:t>
      </w:r>
    </w:p>
    <w:p>
      <w:pPr>
        <w:pStyle w:val="0"/>
        <w:spacing w:before="200" w:lineRule="auto"/>
        <w:ind w:firstLine="540"/>
        <w:jc w:val="both"/>
      </w:pPr>
      <w:r>
        <w:rPr>
          <w:sz w:val="20"/>
        </w:rPr>
        <w:t xml:space="preserve">паспорт доступности объекта;</w:t>
      </w:r>
    </w:p>
    <w:p>
      <w:pPr>
        <w:pStyle w:val="0"/>
        <w:spacing w:before="200" w:lineRule="auto"/>
        <w:ind w:firstLine="540"/>
        <w:jc w:val="both"/>
      </w:pPr>
      <w:r>
        <w:rPr>
          <w:sz w:val="20"/>
        </w:rPr>
        <w:t xml:space="preserve">выписку из реестра муниципальной собственности;</w:t>
      </w:r>
    </w:p>
    <w:p>
      <w:pPr>
        <w:pStyle w:val="0"/>
        <w:spacing w:before="200" w:lineRule="auto"/>
        <w:ind w:firstLine="540"/>
        <w:jc w:val="both"/>
      </w:pPr>
      <w:r>
        <w:rPr>
          <w:sz w:val="20"/>
        </w:rPr>
        <w:t xml:space="preserve">проектную документацию с положительным заключением государственной экспертизы.</w:t>
      </w:r>
    </w:p>
    <w:p>
      <w:pPr>
        <w:pStyle w:val="0"/>
        <w:spacing w:before="200" w:lineRule="auto"/>
        <w:ind w:firstLine="540"/>
        <w:jc w:val="both"/>
      </w:pPr>
      <w:r>
        <w:rPr>
          <w:sz w:val="20"/>
        </w:rPr>
        <w:t xml:space="preserve">В случае необходимости приобретения оборудования с целью адаптации объектов и услуг в сферах социальной защиты и социального обслуживания населения в перечень объектов включаются объекты, имеющие:</w:t>
      </w:r>
    </w:p>
    <w:p>
      <w:pPr>
        <w:pStyle w:val="0"/>
        <w:spacing w:before="200" w:lineRule="auto"/>
        <w:ind w:firstLine="540"/>
        <w:jc w:val="both"/>
      </w:pPr>
      <w:r>
        <w:rPr>
          <w:sz w:val="20"/>
        </w:rPr>
        <w:t xml:space="preserve">паспорт доступности объекта;</w:t>
      </w:r>
    </w:p>
    <w:p>
      <w:pPr>
        <w:pStyle w:val="0"/>
        <w:spacing w:before="200" w:lineRule="auto"/>
        <w:ind w:firstLine="540"/>
        <w:jc w:val="both"/>
      </w:pPr>
      <w:r>
        <w:rPr>
          <w:sz w:val="20"/>
        </w:rPr>
        <w:t xml:space="preserve">выписку из реестра муниципальной собственности;</w:t>
      </w:r>
    </w:p>
    <w:p>
      <w:pPr>
        <w:pStyle w:val="0"/>
        <w:spacing w:before="200" w:lineRule="auto"/>
        <w:ind w:firstLine="540"/>
        <w:jc w:val="both"/>
      </w:pPr>
      <w:r>
        <w:rPr>
          <w:sz w:val="20"/>
        </w:rPr>
        <w:t xml:space="preserve">обоснование необходимости приобретения оборудования с целью адаптации.</w:t>
      </w:r>
    </w:p>
    <w:p>
      <w:pPr>
        <w:pStyle w:val="0"/>
        <w:spacing w:before="200" w:lineRule="auto"/>
        <w:ind w:firstLine="540"/>
        <w:jc w:val="both"/>
      </w:pPr>
      <w:r>
        <w:rPr>
          <w:sz w:val="20"/>
        </w:rPr>
        <w:t xml:space="preserve">4. Объем субсидии местным бюджетам для софинансирования расходных обязательств по реализации мероприятий по обеспечению доступности объектов и услуг в сферах социальной защиты и социального обслуживания населения рассчитывается с учетом уровня софинансирования, установленного </w:t>
      </w:r>
      <w:hyperlink w:history="0" r:id="rId109" w:tooltip="Постановление Правительства РО от 28.12.2011 N 302 (ред. от 15.06.2026) &quot;Об уровне софинансирования субсидий местным бюджетам для софинансирования расходных обязательств, возникающих при выполнении полномочий органов местного самоуправления по вопросам местного значения&quot; (вместе с Положением) {КонсультантПлюс}">
        <w:r>
          <w:rPr>
            <w:sz w:val="20"/>
            <w:color w:val="0000ff"/>
          </w:rPr>
          <w:t xml:space="preserve">постановлением</w:t>
        </w:r>
      </w:hyperlink>
      <w:r>
        <w:rPr>
          <w:sz w:val="20"/>
        </w:rPr>
        <w:t xml:space="preserve"> Правительства Ростовской области от 28.12.2011 N 302 "Об уровне софинансирования субсидий местным бюджетам для софинансирования расходных обязательств, возникающих при выполнении полномочий органов местного самоуправления по вопросам местного значения".</w:t>
      </w:r>
    </w:p>
    <w:p>
      <w:pPr>
        <w:pStyle w:val="0"/>
        <w:spacing w:before="200" w:lineRule="auto"/>
        <w:ind w:firstLine="540"/>
        <w:jc w:val="both"/>
      </w:pPr>
      <w:r>
        <w:rPr>
          <w:sz w:val="20"/>
        </w:rPr>
        <w:t xml:space="preserve">5. Расходование субсидии осуществляется минтрудом области в установленном для исполнения областного бюджета порядке на основании сводной бюджетной росписи в пределах выделенных ассигнований на очередной финансовый год. Субсидии зачисляются на счета бюджетов муниципальных образований с отражением их в доходах местных бюджетов.</w:t>
      </w:r>
    </w:p>
    <w:p>
      <w:pPr>
        <w:pStyle w:val="0"/>
        <w:spacing w:before="200" w:lineRule="auto"/>
        <w:ind w:firstLine="540"/>
        <w:jc w:val="both"/>
      </w:pPr>
      <w:r>
        <w:rPr>
          <w:sz w:val="20"/>
        </w:rPr>
        <w:t xml:space="preserve">6. Финансовые органы муниципальных районов и городских округов в Ростовской области после получения субсидии в доход бюджета направляют ее соответствующим главным распорядителям средств местного бюджета.</w:t>
      </w:r>
    </w:p>
    <w:p>
      <w:pPr>
        <w:pStyle w:val="0"/>
        <w:spacing w:before="200" w:lineRule="auto"/>
        <w:ind w:firstLine="540"/>
        <w:jc w:val="both"/>
      </w:pPr>
      <w:r>
        <w:rPr>
          <w:sz w:val="20"/>
        </w:rPr>
        <w:t xml:space="preserve">7. Минтруд области осуществляет финансирование на основании представленных уполномоченным органом местного самоуправления муниципальных образований в Ростовской области:</w:t>
      </w:r>
    </w:p>
    <w:p>
      <w:pPr>
        <w:pStyle w:val="0"/>
        <w:spacing w:before="200" w:lineRule="auto"/>
        <w:ind w:firstLine="540"/>
        <w:jc w:val="both"/>
      </w:pPr>
      <w:r>
        <w:rPr>
          <w:sz w:val="20"/>
        </w:rPr>
        <w:t xml:space="preserve">заявки о потребности в субсидиях - в срок до 5 числа месяца, предшествующего планируемому, по форме, утвержденной минтрудом области;</w:t>
      </w:r>
    </w:p>
    <w:p>
      <w:pPr>
        <w:pStyle w:val="0"/>
        <w:spacing w:before="200" w:lineRule="auto"/>
        <w:ind w:firstLine="540"/>
        <w:jc w:val="both"/>
      </w:pPr>
      <w:r>
        <w:rPr>
          <w:sz w:val="20"/>
        </w:rPr>
        <w:t xml:space="preserve">пакета документов в соответствии с </w:t>
      </w:r>
      <w:hyperlink w:history="0" r:id="rId110" w:tooltip="Постановление Правительства РО от 30.08.2012 N 834 (ред. от 18.12.2025) &quot;О формировании, предоставлении и распределении субсидий из областного бюджета местным бюджетам и порядке предоставления иных межбюджетных трансфертов из областного бюджета местным бюджетам&quot; (вместе с Правилами, Положением) ------------ Утратил силу или отменен {КонсультантПлюс}">
        <w:r>
          <w:rPr>
            <w:sz w:val="20"/>
            <w:color w:val="0000ff"/>
          </w:rPr>
          <w:t xml:space="preserve">постановлением</w:t>
        </w:r>
      </w:hyperlink>
      <w:r>
        <w:rPr>
          <w:sz w:val="20"/>
        </w:rPr>
        <w:t xml:space="preserve"> Правительства Ростовской области от 30.08.2012 N 834.</w:t>
      </w:r>
    </w:p>
    <w:p>
      <w:pPr>
        <w:pStyle w:val="0"/>
        <w:spacing w:before="200" w:lineRule="auto"/>
        <w:ind w:firstLine="540"/>
        <w:jc w:val="both"/>
      </w:pPr>
      <w:r>
        <w:rPr>
          <w:sz w:val="20"/>
        </w:rPr>
        <w:t xml:space="preserve">8. Уполномоченный орган местного самоуправления муниципальных образований в Ростовской области заключает муниципальные контракты или договоры (гражданско-правовые договоры) в порядке, установленном законодательством Российской Федерации.</w:t>
      </w:r>
    </w:p>
    <w:p>
      <w:pPr>
        <w:pStyle w:val="0"/>
        <w:spacing w:before="200" w:lineRule="auto"/>
        <w:ind w:firstLine="540"/>
        <w:jc w:val="both"/>
      </w:pPr>
      <w:r>
        <w:rPr>
          <w:sz w:val="20"/>
        </w:rPr>
        <w:t xml:space="preserve">9. Минтруд области обеспечивает соблюдение получателями субсидий условий, целей и порядка, определенных при их предоставлении из областного бюджета.</w:t>
      </w:r>
    </w:p>
    <w:p>
      <w:pPr>
        <w:pStyle w:val="0"/>
      </w:pPr>
      <w:r>
        <w:rPr>
          <w:sz w:val="20"/>
        </w:rPr>
      </w:r>
    </w:p>
    <w:p>
      <w:pPr>
        <w:pStyle w:val="0"/>
      </w:pPr>
      <w:r>
        <w:rPr>
          <w:sz w:val="20"/>
        </w:rPr>
      </w:r>
    </w:p>
    <w:p>
      <w:pPr>
        <w:pStyle w:val="0"/>
      </w:pPr>
      <w:r>
        <w:rPr>
          <w:sz w:val="20"/>
        </w:rPr>
      </w:r>
    </w:p>
    <w:p>
      <w:pPr>
        <w:pStyle w:val="0"/>
      </w:pPr>
      <w:r>
        <w:rPr>
          <w:sz w:val="20"/>
        </w:rPr>
      </w:r>
    </w:p>
    <w:p>
      <w:pPr>
        <w:pStyle w:val="0"/>
      </w:pPr>
      <w:r>
        <w:rPr>
          <w:sz w:val="20"/>
        </w:rPr>
      </w:r>
    </w:p>
    <w:p>
      <w:pPr>
        <w:pStyle w:val="0"/>
        <w:outlineLvl w:val="1"/>
        <w:jc w:val="right"/>
      </w:pPr>
      <w:r>
        <w:rPr>
          <w:sz w:val="20"/>
        </w:rPr>
        <w:t xml:space="preserve">Приложение N 4</w:t>
      </w:r>
    </w:p>
    <w:p>
      <w:pPr>
        <w:pStyle w:val="0"/>
        <w:jc w:val="right"/>
      </w:pPr>
      <w:r>
        <w:rPr>
          <w:sz w:val="20"/>
        </w:rPr>
        <w:t xml:space="preserve">к государственной программе</w:t>
      </w:r>
    </w:p>
    <w:p>
      <w:pPr>
        <w:pStyle w:val="0"/>
        <w:jc w:val="right"/>
      </w:pPr>
      <w:r>
        <w:rPr>
          <w:sz w:val="20"/>
        </w:rPr>
        <w:t xml:space="preserve">Ростовской области</w:t>
      </w:r>
    </w:p>
    <w:p>
      <w:pPr>
        <w:pStyle w:val="0"/>
        <w:jc w:val="right"/>
      </w:pPr>
      <w:r>
        <w:rPr>
          <w:sz w:val="20"/>
        </w:rPr>
        <w:t xml:space="preserve">"Доступная среда"</w:t>
      </w:r>
    </w:p>
    <w:p>
      <w:pPr>
        <w:pStyle w:val="0"/>
      </w:pPr>
      <w:r>
        <w:rPr>
          <w:sz w:val="20"/>
        </w:rPr>
      </w:r>
    </w:p>
    <w:p>
      <w:pPr>
        <w:pStyle w:val="2"/>
        <w:jc w:val="center"/>
      </w:pPr>
      <w:r>
        <w:rPr>
          <w:sz w:val="20"/>
        </w:rPr>
        <w:t xml:space="preserve">ПОРЯДОК</w:t>
      </w:r>
    </w:p>
    <w:p>
      <w:pPr>
        <w:pStyle w:val="2"/>
        <w:jc w:val="center"/>
      </w:pPr>
      <w:r>
        <w:rPr>
          <w:sz w:val="20"/>
        </w:rPr>
        <w:t xml:space="preserve">ПРЕДОСТАВЛЕНИЯ И РАСПРЕДЕЛЕНИЯ СУБСИДИЙ</w:t>
      </w:r>
    </w:p>
    <w:p>
      <w:pPr>
        <w:pStyle w:val="2"/>
        <w:jc w:val="center"/>
      </w:pPr>
      <w:r>
        <w:rPr>
          <w:sz w:val="20"/>
        </w:rPr>
        <w:t xml:space="preserve">ИЗ ОБЛАСТНОГО БЮДЖЕТА МЕСТНЫМ БЮДЖЕТАМ МУНИЦИПАЛЬНЫХ</w:t>
      </w:r>
    </w:p>
    <w:p>
      <w:pPr>
        <w:pStyle w:val="2"/>
        <w:jc w:val="center"/>
      </w:pPr>
      <w:r>
        <w:rPr>
          <w:sz w:val="20"/>
        </w:rPr>
        <w:t xml:space="preserve">ОБРАЗОВАНИЙ В РОСТОВСКОЙ ОБЛАСТИ НА КАПИТАЛЬНЫЙ РЕМОНТ</w:t>
      </w:r>
    </w:p>
    <w:p>
      <w:pPr>
        <w:pStyle w:val="2"/>
        <w:jc w:val="center"/>
      </w:pPr>
      <w:r>
        <w:rPr>
          <w:sz w:val="20"/>
        </w:rPr>
        <w:t xml:space="preserve">ОРГАНИЗАЦИЙ КУЛЬТУРЫ</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19"/>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(введен </w:t>
            </w:r>
            <w:hyperlink w:history="0" r:id="rId111" w:tooltip="Постановление Правительства РО от 21.02.2024 N 81 &quot;О внесении изменений в постановление Правительства Ростовской области от 15.10.2018 N 639&quot; {КонсультантПлюс}">
              <w:r>
                <w:rPr>
                  <w:sz w:val="20"/>
                  <w:color w:val="0000ff"/>
                </w:rPr>
                <w:t xml:space="preserve">постановлением</w:t>
              </w:r>
            </w:hyperlink>
            <w:r>
              <w:rPr>
                <w:sz w:val="20"/>
                <w:color w:val="392c69"/>
              </w:rPr>
              <w:t xml:space="preserve"> Правительства РО</w:t>
            </w:r>
          </w:p>
          <w:p>
            <w:pPr>
              <w:pStyle w:val="0"/>
              <w:jc w:val="center"/>
            </w:pPr>
            <w:r>
              <w:rPr>
                <w:sz w:val="20"/>
                <w:color w:val="392c69"/>
              </w:rPr>
              <w:t xml:space="preserve">от 21.02.2024 N 81)</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pPr>
      <w:r>
        <w:rPr>
          <w:sz w:val="20"/>
        </w:rPr>
      </w:r>
    </w:p>
    <w:bookmarkStart w:id="2645" w:name="P2645"/>
    <w:bookmarkEnd w:id="2645"/>
    <w:p>
      <w:pPr>
        <w:pStyle w:val="0"/>
        <w:ind w:firstLine="540"/>
        <w:jc w:val="both"/>
      </w:pPr>
      <w:r>
        <w:rPr>
          <w:sz w:val="20"/>
        </w:rPr>
        <w:t xml:space="preserve">1. Настоящий Порядок определяет условия предоставления и распределения субсидий муниципальным районам и городским округам в Ростовской области (далее также - муниципальные образования) на софинансирование расходов бюджетов муниципальных образований в целях капитального ремонта организаций культуры (далее - субсидия).</w:t>
      </w:r>
    </w:p>
    <w:p>
      <w:pPr>
        <w:pStyle w:val="0"/>
        <w:spacing w:before="200" w:lineRule="auto"/>
        <w:ind w:firstLine="540"/>
        <w:jc w:val="both"/>
      </w:pPr>
      <w:r>
        <w:rPr>
          <w:sz w:val="20"/>
        </w:rPr>
        <w:t xml:space="preserve">2. Отбор муниципальных районов и (или) городских округов для предоставления субсидий осуществляется министерством культуры Ростовской области (далее - минкультуры области) на цель, указанную в </w:t>
      </w:r>
      <w:hyperlink w:history="0" w:anchor="P2645" w:tooltip="1. Настоящий Порядок определяет условия предоставления и распределения субсидий муниципальным районам и городским округам в Ростовской области (далее также - муниципальные образования) на софинансирование расходов бюджетов муниципальных образований в целях капитального ремонта организаций культуры (далее - субсидия).">
        <w:r>
          <w:rPr>
            <w:sz w:val="20"/>
            <w:color w:val="0000ff"/>
          </w:rPr>
          <w:t xml:space="preserve">пункте 1</w:t>
        </w:r>
      </w:hyperlink>
      <w:r>
        <w:rPr>
          <w:sz w:val="20"/>
        </w:rPr>
        <w:t xml:space="preserve"> настоящего Порядка на основании обращений глав администраций муниципальных районов и (или) городских округов.</w:t>
      </w:r>
    </w:p>
    <w:p>
      <w:pPr>
        <w:pStyle w:val="0"/>
        <w:spacing w:before="200" w:lineRule="auto"/>
        <w:ind w:firstLine="540"/>
        <w:jc w:val="both"/>
      </w:pPr>
      <w:r>
        <w:rPr>
          <w:sz w:val="20"/>
        </w:rPr>
        <w:t xml:space="preserve">3. Отбор муниципальных районов и (или) городских округов для предоставления субсидии на цель, указанную в </w:t>
      </w:r>
      <w:hyperlink w:history="0" w:anchor="P2645" w:tooltip="1. Настоящий Порядок определяет условия предоставления и распределения субсидий муниципальным районам и городским округам в Ростовской области (далее также - муниципальные образования) на софинансирование расходов бюджетов муниципальных образований в целях капитального ремонта организаций культуры (далее - субсидия).">
        <w:r>
          <w:rPr>
            <w:sz w:val="20"/>
            <w:color w:val="0000ff"/>
          </w:rPr>
          <w:t xml:space="preserve">пункте 1</w:t>
        </w:r>
      </w:hyperlink>
      <w:r>
        <w:rPr>
          <w:sz w:val="20"/>
        </w:rPr>
        <w:t xml:space="preserve"> настоящего Порядка, осуществляется с учетом следующих особенностей.</w:t>
      </w:r>
    </w:p>
    <w:p>
      <w:pPr>
        <w:pStyle w:val="0"/>
        <w:spacing w:before="200" w:lineRule="auto"/>
        <w:ind w:firstLine="540"/>
        <w:jc w:val="both"/>
      </w:pPr>
      <w:r>
        <w:rPr>
          <w:sz w:val="20"/>
        </w:rPr>
        <w:t xml:space="preserve">3.1. Критериями отбора муниципальных районов и (или) городских округов для предоставления субсидии являются наличие:</w:t>
      </w:r>
    </w:p>
    <w:p>
      <w:pPr>
        <w:pStyle w:val="0"/>
        <w:spacing w:before="200" w:lineRule="auto"/>
        <w:ind w:firstLine="540"/>
        <w:jc w:val="both"/>
      </w:pPr>
      <w:r>
        <w:rPr>
          <w:sz w:val="20"/>
        </w:rPr>
        <w:t xml:space="preserve">положительного заключения государственной экспертизы проектно-сметной документации и сметной стоимости;</w:t>
      </w:r>
    </w:p>
    <w:p>
      <w:pPr>
        <w:pStyle w:val="0"/>
        <w:spacing w:before="200" w:lineRule="auto"/>
        <w:ind w:firstLine="540"/>
        <w:jc w:val="both"/>
      </w:pPr>
      <w:r>
        <w:rPr>
          <w:sz w:val="20"/>
        </w:rPr>
        <w:t xml:space="preserve">расчета стоимости работ;</w:t>
      </w:r>
    </w:p>
    <w:p>
      <w:pPr>
        <w:pStyle w:val="0"/>
        <w:spacing w:before="200" w:lineRule="auto"/>
        <w:ind w:firstLine="540"/>
        <w:jc w:val="both"/>
      </w:pPr>
      <w:r>
        <w:rPr>
          <w:sz w:val="20"/>
        </w:rPr>
        <w:t xml:space="preserve">выписки из Единого государственного реестра недвижимости об объекте недвижимости, подтверждающие право собственности на объекты и земельные участки или иного права пользования земельными участками, на которых планируется производить работы;</w:t>
      </w:r>
    </w:p>
    <w:p>
      <w:pPr>
        <w:pStyle w:val="0"/>
        <w:spacing w:before="200" w:lineRule="auto"/>
        <w:ind w:firstLine="540"/>
        <w:jc w:val="both"/>
      </w:pPr>
      <w:r>
        <w:rPr>
          <w:sz w:val="20"/>
        </w:rPr>
        <w:t xml:space="preserve">положительного заключения государственной историко-культурной экспертизы объектов культурного наследия, либо выявленных объектов культурного наследия;</w:t>
      </w:r>
    </w:p>
    <w:p>
      <w:pPr>
        <w:pStyle w:val="0"/>
        <w:spacing w:before="200" w:lineRule="auto"/>
        <w:ind w:firstLine="540"/>
        <w:jc w:val="both"/>
      </w:pPr>
      <w:r>
        <w:rPr>
          <w:sz w:val="20"/>
        </w:rPr>
        <w:t xml:space="preserve">документов, предусмотренных </w:t>
      </w:r>
      <w:hyperlink w:history="0" r:id="rId112" w:tooltip="Постановление Правительства РО от 30.08.2012 N 834 (ред. от 18.12.2025) &quot;О формировании, предоставлении и распределении субсидий из областного бюджета местным бюджетам и порядке предоставления иных межбюджетных трансфертов из областного бюджета местным бюджетам&quot; (вместе с Правилами, Положением) ------------ Утратил силу или отменен {КонсультантПлюс}">
        <w:r>
          <w:rPr>
            <w:sz w:val="20"/>
            <w:color w:val="0000ff"/>
          </w:rPr>
          <w:t xml:space="preserve">постановлением</w:t>
        </w:r>
      </w:hyperlink>
      <w:r>
        <w:rPr>
          <w:sz w:val="20"/>
        </w:rPr>
        <w:t xml:space="preserve"> Правительства Ростовской области от 30.08.2012 N 834 "О формировании, предоставлении и распределении субсидий из областного бюджета местным бюджетам и порядке предоставления иных межбюджетных трансфертов из областного бюджета местным бюджетам";</w:t>
      </w:r>
    </w:p>
    <w:p>
      <w:pPr>
        <w:pStyle w:val="0"/>
        <w:spacing w:before="200" w:lineRule="auto"/>
        <w:ind w:firstLine="540"/>
        <w:jc w:val="both"/>
      </w:pPr>
      <w:r>
        <w:rPr>
          <w:sz w:val="20"/>
        </w:rPr>
        <w:t xml:space="preserve">иных документов, подтверждающих необходимость планирования бюджетных ассигнований на капитальный ремонт объекта.</w:t>
      </w:r>
    </w:p>
    <w:p>
      <w:pPr>
        <w:pStyle w:val="0"/>
        <w:spacing w:before="200" w:lineRule="auto"/>
        <w:ind w:firstLine="540"/>
        <w:jc w:val="both"/>
      </w:pPr>
      <w:r>
        <w:rPr>
          <w:sz w:val="20"/>
        </w:rPr>
        <w:t xml:space="preserve">3.2. Размер субсидии, предоставляемой бюджету i-го муниципального района и (или) городского округа Ростовской области (SККi), рассчитывается по формуле:</w:t>
      </w:r>
    </w:p>
    <w:p>
      <w:pPr>
        <w:pStyle w:val="0"/>
      </w:pPr>
      <w:r>
        <w:rPr>
          <w:sz w:val="20"/>
        </w:rPr>
      </w:r>
    </w:p>
    <w:p>
      <w:pPr>
        <w:pStyle w:val="0"/>
        <w:jc w:val="center"/>
      </w:pPr>
      <w:r>
        <w:rPr>
          <w:position w:val="-23"/>
        </w:rPr>
        <w:drawing>
          <wp:inline distT="0" distB="0" distL="0" distR="0">
            <wp:extent cx="1304925" cy="4286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3">
                      <a:extLst>
                        <a:ext uri="{28A0092B-C50C-407E-A947-70E740481C1C}">
                          <a14:useLocalDpi xmlns:a14="http://schemas.microsoft.com/office/drawing/2010/main" val="0"/>
                        </a:ext>
                      </a:extLst>
                    </a:blip>
                    <a:srcRect/>
                    <a:stretch>
                      <a:fillRect/>
                    </a:stretch>
                  </pic:blipFill>
                  <pic:spPr bwMode="auto">
                    <a:xfrm>
                      <a:off x="0" y="0"/>
                      <a:ext cx="1304925" cy="428625"/>
                    </a:xfrm>
                    <a:prstGeom prst="rect">
                      <a:avLst/>
                    </a:prstGeom>
                    <a:noFill/>
                    <a:ln>
                      <a:noFill/>
                    </a:ln>
                  </pic:spPr>
                </pic:pic>
              </a:graphicData>
            </a:graphic>
          </wp:inline>
        </w:drawing>
      </w:r>
    </w:p>
    <w:p>
      <w:pPr>
        <w:pStyle w:val="0"/>
      </w:pPr>
      <w:r>
        <w:rPr>
          <w:sz w:val="20"/>
        </w:rPr>
      </w:r>
    </w:p>
    <w:p>
      <w:pPr>
        <w:pStyle w:val="0"/>
        <w:ind w:firstLine="540"/>
        <w:jc w:val="both"/>
      </w:pPr>
      <w:r>
        <w:rPr>
          <w:sz w:val="20"/>
        </w:rPr>
        <w:t xml:space="preserve">где СККi - стоимость капитального ремонта в текущем уровне цен на дату получения положительного заключения государственной экспертизы, либо рассчитанная с учетом индексов фактической и прогнозной инфляции;</w:t>
      </w:r>
    </w:p>
    <w:p>
      <w:pPr>
        <w:pStyle w:val="0"/>
        <w:spacing w:before="200" w:lineRule="auto"/>
        <w:ind w:firstLine="540"/>
        <w:jc w:val="both"/>
      </w:pPr>
      <w:r>
        <w:rPr>
          <w:sz w:val="20"/>
        </w:rPr>
        <w:t xml:space="preserve">Ui - уровень софинансирования расходного обязательства i-го муниципального района и (или) городского округа Ростовской области из областного бюджета, выраженный в процентах;</w:t>
      </w:r>
    </w:p>
    <w:p>
      <w:pPr>
        <w:pStyle w:val="0"/>
        <w:spacing w:before="200" w:lineRule="auto"/>
        <w:ind w:firstLine="540"/>
        <w:jc w:val="both"/>
      </w:pPr>
      <w:r>
        <w:rPr>
          <w:sz w:val="20"/>
        </w:rPr>
        <w:t xml:space="preserve">n - количество объектов капитального ремонта муниципальных учреждений культуры, отобранных к реализации в i-м муниципальном районе и (или) городском округе.</w:t>
      </w:r>
    </w:p>
    <w:p>
      <w:pPr>
        <w:pStyle w:val="0"/>
        <w:spacing w:before="200" w:lineRule="auto"/>
        <w:ind w:firstLine="540"/>
        <w:jc w:val="both"/>
      </w:pPr>
      <w:r>
        <w:rPr>
          <w:sz w:val="20"/>
        </w:rPr>
        <w:t xml:space="preserve">4. Условиями предоставления и расходования субсидий являются:</w:t>
      </w:r>
    </w:p>
    <w:p>
      <w:pPr>
        <w:pStyle w:val="0"/>
        <w:spacing w:before="200" w:lineRule="auto"/>
        <w:ind w:firstLine="540"/>
        <w:jc w:val="both"/>
      </w:pPr>
      <w:r>
        <w:rPr>
          <w:sz w:val="20"/>
        </w:rPr>
        <w:t xml:space="preserve">наличие муниципальных программ, утвержденных в установленном порядке и предусматривающих средства местных бюджетов, направляемые на софинансирование расходов по объектам и направлениям в соответствии с </w:t>
      </w:r>
      <w:hyperlink w:history="0" r:id="rId114" w:tooltip="Постановление Правительства РО от 28.12.2011 N 302 (ред. от 15.06.2026) &quot;Об уровне софинансирования субсидий местным бюджетам для софинансирования расходных обязательств, возникающих при выполнении полномочий органов местного самоуправления по вопросам местного значения&quot; (вместе с Положением) {КонсультантПлюс}">
        <w:r>
          <w:rPr>
            <w:sz w:val="20"/>
            <w:color w:val="0000ff"/>
          </w:rPr>
          <w:t xml:space="preserve">постановлением</w:t>
        </w:r>
      </w:hyperlink>
      <w:r>
        <w:rPr>
          <w:sz w:val="20"/>
        </w:rPr>
        <w:t xml:space="preserve"> Правительства Ростовской области от 28.12.2011 N 302 "Об уровне софинансирования субсидий местным бюджетам для софинансирования расходных обязательств, возникающих при выполнении полномочий органов местного самоуправления по вопросам местного значения";</w:t>
      </w:r>
    </w:p>
    <w:p>
      <w:pPr>
        <w:pStyle w:val="0"/>
        <w:spacing w:before="200" w:lineRule="auto"/>
        <w:ind w:firstLine="540"/>
        <w:jc w:val="both"/>
      </w:pPr>
      <w:r>
        <w:rPr>
          <w:sz w:val="20"/>
        </w:rPr>
        <w:t xml:space="preserve">наличие в правовых актах представительных органов муниципального района и (или) городского округа о местных бюджетах (сводной бюджетной росписи местного бюджета) бюджетных ассигнований на исполнение расходных обязательств муниципального района и (или) городского округа, в целях софинансирования которых предоставляется субсидия, в объеме, необходимом для их исполнения, включая размер планируемой к предоставлению из областного бюджета субсидии, с учетом </w:t>
      </w:r>
      <w:hyperlink w:history="0" r:id="rId115" w:tooltip="Постановление Правительства РО от 28.12.2011 N 302 (ред. от 15.06.2026) &quot;Об уровне софинансирования субсидий местным бюджетам для софинансирования расходных обязательств, возникающих при выполнении полномочий органов местного самоуправления по вопросам местного значения&quot; (вместе с Положением) {КонсультантПлюс}">
        <w:r>
          <w:rPr>
            <w:sz w:val="20"/>
            <w:color w:val="0000ff"/>
          </w:rPr>
          <w:t xml:space="preserve">постановления</w:t>
        </w:r>
      </w:hyperlink>
      <w:r>
        <w:rPr>
          <w:sz w:val="20"/>
        </w:rPr>
        <w:t xml:space="preserve"> Правительства Ростовской области от 28.12.2011 N 302;</w:t>
      </w:r>
    </w:p>
    <w:p>
      <w:pPr>
        <w:pStyle w:val="0"/>
        <w:spacing w:before="200" w:lineRule="auto"/>
        <w:ind w:firstLine="540"/>
        <w:jc w:val="both"/>
      </w:pPr>
      <w:r>
        <w:rPr>
          <w:sz w:val="20"/>
        </w:rPr>
        <w:t xml:space="preserve">наличие в правовых актах администраций муниципального района и (или) городского округа кодов бюджетной классификации доходов для предоставления субсидий, закрепленных за соответствующими главными администраторами доходов местных бюджетов;</w:t>
      </w:r>
    </w:p>
    <w:p>
      <w:pPr>
        <w:pStyle w:val="0"/>
        <w:spacing w:before="200" w:lineRule="auto"/>
        <w:ind w:firstLine="540"/>
        <w:jc w:val="both"/>
      </w:pPr>
      <w:r>
        <w:rPr>
          <w:sz w:val="20"/>
        </w:rPr>
        <w:t xml:space="preserve">наличие утвержденной проектной документации на строительство, реконструкцию, капитальный ремонт объектов муниципальной собственности, на софинансирование которых предоставляются субсидии - в отношении субсидий, за счет которых осуществляется софинансирование строительства, реконструкции, капитального ремонта объектов муниципальной собственности;</w:t>
      </w:r>
    </w:p>
    <w:p>
      <w:pPr>
        <w:pStyle w:val="0"/>
        <w:spacing w:before="200" w:lineRule="auto"/>
        <w:ind w:firstLine="540"/>
        <w:jc w:val="both"/>
      </w:pPr>
      <w:r>
        <w:rPr>
          <w:sz w:val="20"/>
        </w:rPr>
        <w:t xml:space="preserve">использование типовой проектной документации (при наличии такой документации) - в отношении субсидий, за счет которых осуществляется софинансирование строительства объектов капитального строительства;</w:t>
      </w:r>
    </w:p>
    <w:p>
      <w:pPr>
        <w:pStyle w:val="0"/>
        <w:spacing w:before="200" w:lineRule="auto"/>
        <w:ind w:firstLine="540"/>
        <w:jc w:val="both"/>
      </w:pPr>
      <w:r>
        <w:rPr>
          <w:sz w:val="20"/>
        </w:rPr>
        <w:t xml:space="preserve">наличие решения о подготовке и реализации бюджетных инвестиций, подготовленного в соответствии с требованиями бюджетного законодательства - для объектов проектирования, реконструкции, строительства, недвижимого имущества;</w:t>
      </w:r>
    </w:p>
    <w:p>
      <w:pPr>
        <w:pStyle w:val="0"/>
        <w:spacing w:before="200" w:lineRule="auto"/>
        <w:ind w:firstLine="540"/>
        <w:jc w:val="both"/>
      </w:pPr>
      <w:r>
        <w:rPr>
          <w:sz w:val="20"/>
        </w:rPr>
        <w:t xml:space="preserve">подтверждение права муниципальной собственности на соответствующие объекты, отсутствие обременений, исков, судебных решений или иных обстоятельств, которые могут повлечь прекращение права муниципальной собственности;</w:t>
      </w:r>
    </w:p>
    <w:p>
      <w:pPr>
        <w:pStyle w:val="0"/>
        <w:spacing w:before="200" w:lineRule="auto"/>
        <w:ind w:firstLine="540"/>
        <w:jc w:val="both"/>
      </w:pPr>
      <w:r>
        <w:rPr>
          <w:sz w:val="20"/>
        </w:rPr>
        <w:t xml:space="preserve">возврат муниципальным районом и (или) городским округом средств в областной бюджет в случае, если допущены нарушения обязательств, предусмотренных Соглашением между главным распорядителем средств областного бюджета и администрацией муниципального образования о предоставлении субсидии (далее - Соглашение);</w:t>
      </w:r>
    </w:p>
    <w:p>
      <w:pPr>
        <w:pStyle w:val="0"/>
        <w:spacing w:before="200" w:lineRule="auto"/>
        <w:ind w:firstLine="540"/>
        <w:jc w:val="both"/>
      </w:pPr>
      <w:r>
        <w:rPr>
          <w:sz w:val="20"/>
        </w:rPr>
        <w:t xml:space="preserve">обеспечение подписания актов выполненных работ и их представление главным распорядителям средств областного бюджета только после осуществления контроля по всем объектам и направлениям на соответствие фактическим объемам выполненных работ - в отношении субсидий, за счет которых осуществляется софинансирование строительства, реконструкции, капитального ремонта объектов муниципальной собственности;</w:t>
      </w:r>
    </w:p>
    <w:p>
      <w:pPr>
        <w:pStyle w:val="0"/>
        <w:spacing w:before="200" w:lineRule="auto"/>
        <w:ind w:firstLine="540"/>
        <w:jc w:val="both"/>
      </w:pPr>
      <w:r>
        <w:rPr>
          <w:sz w:val="20"/>
        </w:rPr>
        <w:t xml:space="preserve">заключение Соглашения.</w:t>
      </w:r>
    </w:p>
    <w:p>
      <w:pPr>
        <w:pStyle w:val="0"/>
        <w:spacing w:before="200" w:lineRule="auto"/>
        <w:ind w:firstLine="540"/>
        <w:jc w:val="both"/>
      </w:pPr>
      <w:r>
        <w:rPr>
          <w:sz w:val="20"/>
        </w:rPr>
        <w:t xml:space="preserve">5. Расходование субсидий осуществляется путем предоставления бюджетам муниципальных районов или городских округов субсидий, общий объем которых утверждается областным законом об областном бюджете.</w:t>
      </w:r>
    </w:p>
    <w:p>
      <w:pPr>
        <w:pStyle w:val="0"/>
        <w:spacing w:before="200" w:lineRule="auto"/>
        <w:ind w:firstLine="540"/>
        <w:jc w:val="both"/>
      </w:pPr>
      <w:r>
        <w:rPr>
          <w:sz w:val="20"/>
        </w:rPr>
        <w:t xml:space="preserve">Предоставление субсидий бюджетам муниципальных районов или городских округов осуществляет минкультуры области в установленном для исполнения областного бюджета порядке на основании сводной бюджетной росписи областного бюджета в пределах лимитов бюджетных обязательств при соблюдении условий предоставления субсидий, а также обязательств по Соглашениям, заключенным минкультуры области с администрациями муниципальных районов и (или) городских округов.</w:t>
      </w:r>
    </w:p>
    <w:p>
      <w:pPr>
        <w:pStyle w:val="0"/>
        <w:spacing w:before="200" w:lineRule="auto"/>
        <w:ind w:firstLine="540"/>
        <w:jc w:val="both"/>
      </w:pPr>
      <w:r>
        <w:rPr>
          <w:sz w:val="20"/>
        </w:rPr>
        <w:t xml:space="preserve">Форма Соглашения утверждается министерством финансов Ростовской области.</w:t>
      </w:r>
    </w:p>
    <w:p>
      <w:pPr>
        <w:pStyle w:val="0"/>
        <w:spacing w:before="200" w:lineRule="auto"/>
        <w:ind w:firstLine="540"/>
        <w:jc w:val="both"/>
      </w:pPr>
      <w:r>
        <w:rPr>
          <w:sz w:val="20"/>
        </w:rPr>
        <w:t xml:space="preserve">6. Предоставляемые бюджетам муниципальных районов субсидии могут включать в себя средства, подлежащие передаче бюджетам поселений, входящих в состав муниципальных районов, на цели, предусмотренные </w:t>
      </w:r>
      <w:hyperlink w:history="0" w:anchor="P2645" w:tooltip="1. Настоящий Порядок определяет условия предоставления и распределения субсидий муниципальным районам и городским округам в Ростовской области (далее также - муниципальные образования) на софинансирование расходов бюджетов муниципальных образований в целях капитального ремонта организаций культуры (далее - субсидия).">
        <w:r>
          <w:rPr>
            <w:sz w:val="20"/>
            <w:color w:val="0000ff"/>
          </w:rPr>
          <w:t xml:space="preserve">пунктом 1</w:t>
        </w:r>
      </w:hyperlink>
      <w:r>
        <w:rPr>
          <w:sz w:val="20"/>
        </w:rPr>
        <w:t xml:space="preserve"> настоящего Порядка.</w:t>
      </w:r>
    </w:p>
    <w:p>
      <w:pPr>
        <w:pStyle w:val="0"/>
        <w:spacing w:before="200" w:lineRule="auto"/>
        <w:ind w:firstLine="540"/>
        <w:jc w:val="both"/>
      </w:pPr>
      <w:r>
        <w:rPr>
          <w:sz w:val="20"/>
        </w:rPr>
        <w:t xml:space="preserve">Межбюджетные трансферты бюджетам поселений предоставляются в объемах и по направлениям, утвержденным соответствующими нормативными правовыми актами представительных и исполнительных органов муниципальных районов, и расходуются в соответствии с нормативными правовыми актами представительных и исполнительных органов поселений.</w:t>
      </w:r>
    </w:p>
    <w:p>
      <w:pPr>
        <w:pStyle w:val="0"/>
        <w:spacing w:before="200" w:lineRule="auto"/>
        <w:ind w:firstLine="540"/>
        <w:jc w:val="both"/>
      </w:pPr>
      <w:r>
        <w:rPr>
          <w:sz w:val="20"/>
        </w:rPr>
        <w:t xml:space="preserve">7. Минкультуры области обеспечивает соблюдение администрациями муниципальных районов и (или) городских округов условий, целей и порядка, установленных при предоставлении субсидий, а также контроль за соблюдением администрациями муниципальных образований уровней софинансирования в соответствии с </w:t>
      </w:r>
      <w:hyperlink w:history="0" r:id="rId116" w:tooltip="Постановление Правительства РО от 30.08.2012 N 834 (ред. от 18.12.2025) &quot;О формировании, предоставлении и распределении субсидий из областного бюджета местным бюджетам и порядке предоставления иных межбюджетных трансфертов из областного бюджета местным бюджетам&quot; (вместе с Правилами, Положением) ------------ Утратил силу или отменен {КонсультантПлюс}">
        <w:r>
          <w:rPr>
            <w:sz w:val="20"/>
            <w:color w:val="0000ff"/>
          </w:rPr>
          <w:t xml:space="preserve">постановлением</w:t>
        </w:r>
      </w:hyperlink>
      <w:r>
        <w:rPr>
          <w:sz w:val="20"/>
        </w:rPr>
        <w:t xml:space="preserve"> Правительства Ростовской области от 30.08.2012 N 834.</w:t>
      </w:r>
    </w:p>
    <w:p>
      <w:pPr>
        <w:pStyle w:val="0"/>
        <w:spacing w:before="200" w:lineRule="auto"/>
        <w:ind w:firstLine="540"/>
        <w:jc w:val="both"/>
      </w:pPr>
      <w:r>
        <w:rPr>
          <w:sz w:val="20"/>
        </w:rPr>
        <w:t xml:space="preserve">8. Оценка эффективности использования субсидии осуществляется минкультуры области исходя из достижения результата регионального проекта "Обеспечение качественно нового уровня инфраструктуры для инвалидов и других маломобильных групп населения" - "капитально отремонтированы организации культуры". Оценка эффективности использования субсидии осуществляется путем сравнения фактически достигнутых значений результата использования субсидии со значениями результата использования субсидии, указанными в соглашениях о предоставлении субсидии.</w:t>
      </w:r>
    </w:p>
    <w:p>
      <w:pPr>
        <w:pStyle w:val="0"/>
        <w:spacing w:before="200" w:lineRule="auto"/>
        <w:ind w:firstLine="540"/>
        <w:jc w:val="both"/>
      </w:pPr>
      <w:r>
        <w:rPr>
          <w:sz w:val="20"/>
        </w:rPr>
        <w:t xml:space="preserve">9. Возврат средств из бюджета муниципального района и (или) городского округа в областной бюджет осуществляется в соответствии с </w:t>
      </w:r>
      <w:hyperlink w:history="0" r:id="rId117" w:tooltip="Постановление Правительства РО от 30.08.2012 N 834 (ред. от 18.12.2025) &quot;О формировании, предоставлении и распределении субсидий из областного бюджета местным бюджетам и порядке предоставления иных межбюджетных трансфертов из областного бюджета местным бюджетам&quot; (вместе с Правилами, Положением) ------------ Утратил силу или отменен {КонсультантПлюс}">
        <w:r>
          <w:rPr>
            <w:sz w:val="20"/>
            <w:color w:val="0000ff"/>
          </w:rPr>
          <w:t xml:space="preserve">постановлением</w:t>
        </w:r>
      </w:hyperlink>
      <w:r>
        <w:rPr>
          <w:sz w:val="20"/>
        </w:rPr>
        <w:t xml:space="preserve"> Правительства Ростовской области от 30.08.2012 N 834.</w:t>
      </w:r>
    </w:p>
    <w:p>
      <w:pPr>
        <w:pStyle w:val="0"/>
        <w:spacing w:before="200" w:lineRule="auto"/>
        <w:ind w:firstLine="540"/>
        <w:jc w:val="both"/>
      </w:pPr>
      <w:r>
        <w:rPr>
          <w:sz w:val="20"/>
        </w:rPr>
        <w:t xml:space="preserve">10. Контроль за использованием финансовых средств, предоставленных на цели, предусмотренные </w:t>
      </w:r>
      <w:hyperlink w:history="0" w:anchor="P2645" w:tooltip="1. Настоящий Порядок определяет условия предоставления и распределения субсидий муниципальным районам и городским округам в Ростовской области (далее также - муниципальные образования) на софинансирование расходов бюджетов муниципальных образований в целях капитального ремонта организаций культуры (далее - субсидия).">
        <w:r>
          <w:rPr>
            <w:sz w:val="20"/>
            <w:color w:val="0000ff"/>
          </w:rPr>
          <w:t xml:space="preserve">пунктом 1</w:t>
        </w:r>
      </w:hyperlink>
      <w:r>
        <w:rPr>
          <w:sz w:val="20"/>
        </w:rPr>
        <w:t xml:space="preserve"> настоящего Порядка, осуществляется в порядке, установленном федеральным и областным законодательством.</w:t>
      </w:r>
    </w:p>
    <w:p>
      <w:pPr>
        <w:pStyle w:val="0"/>
      </w:pPr>
      <w:r>
        <w:rPr>
          <w:sz w:val="20"/>
        </w:rPr>
      </w:r>
    </w:p>
    <w:p>
      <w:pPr>
        <w:pStyle w:val="0"/>
      </w:pPr>
      <w:r>
        <w:rPr>
          <w:sz w:val="20"/>
        </w:rPr>
      </w:r>
    </w:p>
    <w:p>
      <w:pPr>
        <w:pStyle w:val="0"/>
      </w:pPr>
      <w:r>
        <w:rPr>
          <w:sz w:val="20"/>
        </w:rPr>
      </w:r>
    </w:p>
    <w:p>
      <w:pPr>
        <w:pStyle w:val="0"/>
      </w:pPr>
      <w:r>
        <w:rPr>
          <w:sz w:val="20"/>
        </w:rPr>
      </w:r>
    </w:p>
    <w:p>
      <w:pPr>
        <w:pStyle w:val="0"/>
      </w:pPr>
      <w:r>
        <w:rPr>
          <w:sz w:val="20"/>
        </w:rPr>
      </w:r>
    </w:p>
    <w:p>
      <w:pPr>
        <w:pStyle w:val="0"/>
        <w:outlineLvl w:val="1"/>
        <w:jc w:val="right"/>
      </w:pPr>
      <w:r>
        <w:rPr>
          <w:sz w:val="20"/>
        </w:rPr>
        <w:t xml:space="preserve">Приложение N 5</w:t>
      </w:r>
    </w:p>
    <w:p>
      <w:pPr>
        <w:pStyle w:val="0"/>
        <w:jc w:val="right"/>
      </w:pPr>
      <w:r>
        <w:rPr>
          <w:sz w:val="20"/>
        </w:rPr>
        <w:t xml:space="preserve">к государственной программе</w:t>
      </w:r>
    </w:p>
    <w:p>
      <w:pPr>
        <w:pStyle w:val="0"/>
        <w:jc w:val="right"/>
      </w:pPr>
      <w:r>
        <w:rPr>
          <w:sz w:val="20"/>
        </w:rPr>
        <w:t xml:space="preserve">Ростовской области</w:t>
      </w:r>
    </w:p>
    <w:p>
      <w:pPr>
        <w:pStyle w:val="0"/>
        <w:jc w:val="right"/>
      </w:pPr>
      <w:r>
        <w:rPr>
          <w:sz w:val="20"/>
        </w:rPr>
        <w:t xml:space="preserve">"Доступная среда"</w:t>
      </w:r>
    </w:p>
    <w:p>
      <w:pPr>
        <w:pStyle w:val="0"/>
      </w:pPr>
      <w:r>
        <w:rPr>
          <w:sz w:val="20"/>
        </w:rPr>
      </w:r>
    </w:p>
    <w:p>
      <w:pPr>
        <w:pStyle w:val="2"/>
        <w:jc w:val="center"/>
      </w:pPr>
      <w:r>
        <w:rPr>
          <w:sz w:val="20"/>
        </w:rPr>
        <w:t xml:space="preserve">ПЕРЕЧЕНЬ</w:t>
      </w:r>
    </w:p>
    <w:p>
      <w:pPr>
        <w:pStyle w:val="2"/>
        <w:jc w:val="center"/>
      </w:pPr>
      <w:r>
        <w:rPr>
          <w:sz w:val="20"/>
        </w:rPr>
        <w:t xml:space="preserve">ИНВЕСТИЦИОННЫХ ПРОЕКТОВ (ОБЪЕКТОВ КАПИТАЛЬНОГО</w:t>
      </w:r>
    </w:p>
    <w:p>
      <w:pPr>
        <w:pStyle w:val="2"/>
        <w:jc w:val="center"/>
      </w:pPr>
      <w:r>
        <w:rPr>
          <w:sz w:val="20"/>
        </w:rPr>
        <w:t xml:space="preserve">СТРОИТЕЛЬСТВА, РЕКОНСТРУКЦИИ И КАПИТАЛЬНОГО РЕМОНТА,</w:t>
      </w:r>
    </w:p>
    <w:p>
      <w:pPr>
        <w:pStyle w:val="2"/>
        <w:jc w:val="center"/>
      </w:pPr>
      <w:r>
        <w:rPr>
          <w:sz w:val="20"/>
        </w:rPr>
        <w:t xml:space="preserve">НАХОДЯЩИХСЯ В ГОСУДАРСТВЕННОЙ СОБСТВЕННОСТИ</w:t>
      </w:r>
    </w:p>
    <w:p>
      <w:pPr>
        <w:pStyle w:val="2"/>
        <w:jc w:val="center"/>
      </w:pPr>
      <w:r>
        <w:rPr>
          <w:sz w:val="20"/>
        </w:rPr>
        <w:t xml:space="preserve">РОСТОВСКОЙ ОБЛАСТИ)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19"/>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w:t>
            </w:r>
            <w:hyperlink w:history="0" r:id="rId118" w:tooltip="Постановление Правительства РО от 30.01.2026 N 73 &quot;О внесении изменений в постановление Правительства Ростовской области от 15.10.2018 N 639&quot; {КонсультантПлюс}">
              <w:r>
                <w:rPr>
                  <w:sz w:val="20"/>
                  <w:color w:val="0000ff"/>
                </w:rPr>
                <w:t xml:space="preserve">постановления</w:t>
              </w:r>
            </w:hyperlink>
            <w:r>
              <w:rPr>
                <w:sz w:val="20"/>
                <w:color w:val="392c69"/>
              </w:rPr>
              <w:t xml:space="preserve"> Правительства РО</w:t>
            </w:r>
          </w:p>
          <w:p>
            <w:pPr>
              <w:pStyle w:val="0"/>
              <w:jc w:val="center"/>
            </w:pPr>
            <w:r>
              <w:rPr>
                <w:sz w:val="20"/>
                <w:color w:val="392c69"/>
              </w:rPr>
              <w:t xml:space="preserve">от 30.01.2026 N 73)</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pPr>
      <w:r>
        <w:rPr>
          <w:sz w:val="20"/>
        </w:rPr>
      </w:r>
    </w:p>
    <w:p>
      <w:pPr>
        <w:sectPr>
          <w:headerReference w:type="default" r:id="rId6"/>
          <w:headerReference w:type="first" r:id="rId6"/>
          <w:footerReference w:type="default" r:id="rId7"/>
          <w:footerReference w:type="first" r:id="rId7"/>
          <w:pgSz w:w="11906" w:h="16838"/>
          <w:pgMar w:top="1440" w:right="567" w:bottom="1440" w:left="1134" w:header="0" w:footer="0" w:gutter="0"/>
          <w:titlePg/>
        </w:sectPr>
      </w:pPr>
    </w:p>
    <w:tbl>
      <w:tblPr>
        <w:tblInd w:w="0" w:type="dxa"/>
        <w:tblW w:w="5000" w:type="pct"/>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680"/>
        <w:gridCol w:w="2551"/>
        <w:gridCol w:w="2268"/>
        <w:gridCol w:w="2551"/>
        <w:gridCol w:w="1531"/>
        <w:gridCol w:w="1871"/>
        <w:gridCol w:w="1247"/>
        <w:gridCol w:w="1134"/>
        <w:gridCol w:w="1134"/>
        <w:gridCol w:w="1191"/>
        <w:gridCol w:w="1134"/>
        <w:gridCol w:w="1134"/>
        <w:gridCol w:w="1134"/>
      </w:tblGrid>
      <w:tr>
        <w:tc>
          <w:tcPr>
            <w:tcW w:w="680" w:type="dxa"/>
            <w:vMerge w:val="restart"/>
          </w:tcPr>
          <w:p>
            <w:pPr>
              <w:pStyle w:val="0"/>
              <w:jc w:val="center"/>
            </w:pPr>
            <w:r>
              <w:rPr>
                <w:sz w:val="20"/>
              </w:rPr>
              <w:t xml:space="preserve">N</w:t>
            </w:r>
          </w:p>
          <w:p>
            <w:pPr>
              <w:pStyle w:val="0"/>
              <w:jc w:val="center"/>
            </w:pPr>
            <w:r>
              <w:rPr>
                <w:sz w:val="20"/>
              </w:rPr>
              <w:t xml:space="preserve">п/п</w:t>
            </w:r>
          </w:p>
        </w:tc>
        <w:tc>
          <w:tcPr>
            <w:tcW w:w="2551" w:type="dxa"/>
            <w:vMerge w:val="restart"/>
          </w:tcPr>
          <w:p>
            <w:pPr>
              <w:pStyle w:val="0"/>
              <w:jc w:val="center"/>
            </w:pPr>
            <w:r>
              <w:rPr>
                <w:sz w:val="20"/>
              </w:rPr>
              <w:t xml:space="preserve">Наименование инвестиционного проекта</w:t>
            </w:r>
          </w:p>
        </w:tc>
        <w:tc>
          <w:tcPr>
            <w:tcW w:w="2268" w:type="dxa"/>
            <w:vMerge w:val="restart"/>
          </w:tcPr>
          <w:p>
            <w:pPr>
              <w:pStyle w:val="0"/>
              <w:jc w:val="center"/>
            </w:pPr>
            <w:r>
              <w:rPr>
                <w:sz w:val="20"/>
              </w:rPr>
              <w:t xml:space="preserve">Ответственный исполнитель, соисполнитель, участник</w:t>
            </w:r>
          </w:p>
        </w:tc>
        <w:tc>
          <w:tcPr>
            <w:tcW w:w="2551" w:type="dxa"/>
            <w:vMerge w:val="restart"/>
          </w:tcPr>
          <w:p>
            <w:pPr>
              <w:pStyle w:val="0"/>
              <w:jc w:val="center"/>
            </w:pPr>
            <w:r>
              <w:rPr>
                <w:sz w:val="20"/>
              </w:rPr>
              <w:t xml:space="preserve">Номер и дата положительного заключения экспертизы проектной документации, о достоверности определения сметной стоимости</w:t>
            </w:r>
          </w:p>
        </w:tc>
        <w:tc>
          <w:tcPr>
            <w:tcW w:w="1531" w:type="dxa"/>
            <w:vMerge w:val="restart"/>
          </w:tcPr>
          <w:p>
            <w:pPr>
              <w:pStyle w:val="0"/>
              <w:jc w:val="center"/>
            </w:pPr>
            <w:r>
              <w:rPr>
                <w:sz w:val="20"/>
              </w:rPr>
              <w:t xml:space="preserve">Срок ввода в эксплуатацию</w:t>
            </w:r>
          </w:p>
        </w:tc>
        <w:tc>
          <w:tcPr>
            <w:tcW w:w="1871" w:type="dxa"/>
            <w:vMerge w:val="restart"/>
          </w:tcPr>
          <w:p>
            <w:pPr>
              <w:pStyle w:val="0"/>
              <w:jc w:val="center"/>
            </w:pPr>
            <w:r>
              <w:rPr>
                <w:sz w:val="20"/>
              </w:rPr>
              <w:t xml:space="preserve">Источники финансирования</w:t>
            </w:r>
          </w:p>
        </w:tc>
        <w:tc>
          <w:tcPr>
            <w:tcW w:w="1247" w:type="dxa"/>
            <w:vMerge w:val="restart"/>
          </w:tcPr>
          <w:p>
            <w:pPr>
              <w:pStyle w:val="0"/>
              <w:jc w:val="center"/>
            </w:pPr>
            <w:r>
              <w:rPr>
                <w:sz w:val="20"/>
              </w:rPr>
              <w:t xml:space="preserve">Сметная стоимость в ценах соответствующих лет, тыс. рублей</w:t>
            </w:r>
          </w:p>
        </w:tc>
        <w:tc>
          <w:tcPr>
            <w:gridSpan w:val="6"/>
            <w:tcW w:w="6861" w:type="dxa"/>
          </w:tcPr>
          <w:p>
            <w:pPr>
              <w:pStyle w:val="0"/>
              <w:jc w:val="center"/>
            </w:pPr>
            <w:r>
              <w:rPr>
                <w:sz w:val="20"/>
              </w:rPr>
              <w:t xml:space="preserve">Объем бюджетных ассигнований по годам реализации государственной программы</w:t>
            </w:r>
          </w:p>
        </w:tc>
      </w:tr>
      <w:tr>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tcW w:w="1134" w:type="dxa"/>
          </w:tcPr>
          <w:p>
            <w:pPr>
              <w:pStyle w:val="0"/>
              <w:jc w:val="center"/>
            </w:pPr>
            <w:r>
              <w:rPr>
                <w:sz w:val="20"/>
              </w:rPr>
              <w:t xml:space="preserve">2024</w:t>
            </w:r>
          </w:p>
        </w:tc>
        <w:tc>
          <w:tcPr>
            <w:tcW w:w="1134" w:type="dxa"/>
          </w:tcPr>
          <w:p>
            <w:pPr>
              <w:pStyle w:val="0"/>
              <w:jc w:val="center"/>
            </w:pPr>
            <w:r>
              <w:rPr>
                <w:sz w:val="20"/>
              </w:rPr>
              <w:t xml:space="preserve">2025</w:t>
            </w:r>
          </w:p>
        </w:tc>
        <w:tc>
          <w:tcPr>
            <w:tcW w:w="1191" w:type="dxa"/>
          </w:tcPr>
          <w:p>
            <w:pPr>
              <w:pStyle w:val="0"/>
              <w:jc w:val="center"/>
            </w:pPr>
            <w:r>
              <w:rPr>
                <w:sz w:val="20"/>
              </w:rPr>
              <w:t xml:space="preserve">2026</w:t>
            </w:r>
          </w:p>
        </w:tc>
        <w:tc>
          <w:tcPr>
            <w:tcW w:w="1134" w:type="dxa"/>
          </w:tcPr>
          <w:p>
            <w:pPr>
              <w:pStyle w:val="0"/>
              <w:jc w:val="center"/>
            </w:pPr>
            <w:r>
              <w:rPr>
                <w:sz w:val="20"/>
              </w:rPr>
              <w:t xml:space="preserve">2027</w:t>
            </w:r>
          </w:p>
        </w:tc>
        <w:tc>
          <w:tcPr>
            <w:tcW w:w="1134" w:type="dxa"/>
          </w:tcPr>
          <w:p>
            <w:pPr>
              <w:pStyle w:val="0"/>
              <w:jc w:val="center"/>
            </w:pPr>
            <w:r>
              <w:rPr>
                <w:sz w:val="20"/>
              </w:rPr>
              <w:t xml:space="preserve">2028</w:t>
            </w:r>
          </w:p>
        </w:tc>
        <w:tc>
          <w:tcPr>
            <w:tcW w:w="1134" w:type="dxa"/>
          </w:tcPr>
          <w:p>
            <w:pPr>
              <w:pStyle w:val="0"/>
              <w:jc w:val="center"/>
            </w:pPr>
            <w:r>
              <w:rPr>
                <w:sz w:val="20"/>
              </w:rPr>
              <w:t xml:space="preserve">2030</w:t>
            </w:r>
          </w:p>
        </w:tc>
      </w:tr>
      <w:tr>
        <w:tc>
          <w:tcPr>
            <w:gridSpan w:val="13"/>
            <w:tcW w:w="19560" w:type="dxa"/>
          </w:tcPr>
          <w:p>
            <w:pPr>
              <w:pStyle w:val="0"/>
              <w:outlineLvl w:val="2"/>
              <w:jc w:val="center"/>
            </w:pPr>
            <w:r>
              <w:rPr>
                <w:sz w:val="20"/>
              </w:rPr>
              <w:t xml:space="preserve">I. Государственная программа Ростовской области "Доступная среда"</w:t>
            </w:r>
          </w:p>
        </w:tc>
      </w:tr>
      <w:tr>
        <w:tc>
          <w:tcPr>
            <w:tcW w:w="680" w:type="dxa"/>
            <w:vMerge w:val="restart"/>
          </w:tcPr>
          <w:p>
            <w:pPr>
              <w:pStyle w:val="0"/>
              <w:jc w:val="center"/>
            </w:pPr>
            <w:r>
              <w:rPr>
                <w:sz w:val="20"/>
              </w:rPr>
              <w:t xml:space="preserve">Х</w:t>
            </w:r>
          </w:p>
        </w:tc>
        <w:tc>
          <w:tcPr>
            <w:tcW w:w="2551" w:type="dxa"/>
            <w:vMerge w:val="restart"/>
          </w:tcPr>
          <w:p>
            <w:pPr>
              <w:pStyle w:val="0"/>
              <w:jc w:val="center"/>
            </w:pPr>
            <w:r>
              <w:rPr>
                <w:sz w:val="20"/>
              </w:rPr>
              <w:t xml:space="preserve">Х</w:t>
            </w:r>
          </w:p>
        </w:tc>
        <w:tc>
          <w:tcPr>
            <w:tcW w:w="2268" w:type="dxa"/>
            <w:vMerge w:val="restart"/>
          </w:tcPr>
          <w:p>
            <w:pPr>
              <w:pStyle w:val="0"/>
              <w:jc w:val="center"/>
            </w:pPr>
            <w:r>
              <w:rPr>
                <w:sz w:val="20"/>
              </w:rPr>
              <w:t xml:space="preserve">Х</w:t>
            </w:r>
          </w:p>
        </w:tc>
        <w:tc>
          <w:tcPr>
            <w:tcW w:w="2551" w:type="dxa"/>
            <w:vMerge w:val="restart"/>
          </w:tcPr>
          <w:p>
            <w:pPr>
              <w:pStyle w:val="0"/>
              <w:jc w:val="center"/>
            </w:pPr>
            <w:r>
              <w:rPr>
                <w:sz w:val="20"/>
              </w:rPr>
              <w:t xml:space="preserve">Х</w:t>
            </w:r>
          </w:p>
        </w:tc>
        <w:tc>
          <w:tcPr>
            <w:tcW w:w="1531" w:type="dxa"/>
            <w:vMerge w:val="restart"/>
          </w:tcPr>
          <w:p>
            <w:pPr>
              <w:pStyle w:val="0"/>
              <w:jc w:val="center"/>
            </w:pPr>
            <w:r>
              <w:rPr>
                <w:sz w:val="20"/>
              </w:rPr>
              <w:t xml:space="preserve">Х</w:t>
            </w:r>
          </w:p>
        </w:tc>
        <w:tc>
          <w:tcPr>
            <w:tcW w:w="1871" w:type="dxa"/>
          </w:tcPr>
          <w:p>
            <w:pPr>
              <w:pStyle w:val="0"/>
            </w:pPr>
            <w:r>
              <w:rPr>
                <w:sz w:val="20"/>
              </w:rPr>
              <w:t xml:space="preserve">всего</w:t>
            </w:r>
          </w:p>
        </w:tc>
        <w:tc>
          <w:tcPr>
            <w:tcW w:w="1247" w:type="dxa"/>
          </w:tcPr>
          <w:p>
            <w:pPr>
              <w:pStyle w:val="0"/>
              <w:jc w:val="center"/>
            </w:pPr>
            <w:r>
              <w:rPr>
                <w:sz w:val="20"/>
              </w:rPr>
              <w:t xml:space="preserve">21419,7</w:t>
            </w:r>
          </w:p>
        </w:tc>
        <w:tc>
          <w:tcPr>
            <w:tcW w:w="1134" w:type="dxa"/>
          </w:tcPr>
          <w:p>
            <w:pPr>
              <w:pStyle w:val="0"/>
              <w:jc w:val="center"/>
            </w:pPr>
            <w:r>
              <w:rPr>
                <w:sz w:val="20"/>
              </w:rPr>
              <w:t xml:space="preserve">2664,4</w:t>
            </w:r>
          </w:p>
        </w:tc>
        <w:tc>
          <w:tcPr>
            <w:tcW w:w="1134" w:type="dxa"/>
          </w:tcPr>
          <w:p>
            <w:pPr>
              <w:pStyle w:val="0"/>
              <w:jc w:val="center"/>
            </w:pPr>
            <w:r>
              <w:rPr>
                <w:sz w:val="20"/>
              </w:rPr>
              <w:t xml:space="preserve">-</w:t>
            </w:r>
          </w:p>
        </w:tc>
        <w:tc>
          <w:tcPr>
            <w:tcW w:w="1191" w:type="dxa"/>
          </w:tcPr>
          <w:p>
            <w:pPr>
              <w:pStyle w:val="0"/>
              <w:jc w:val="center"/>
            </w:pPr>
            <w:r>
              <w:rPr>
                <w:sz w:val="20"/>
              </w:rPr>
              <w:t xml:space="preserve">18755,3</w:t>
            </w:r>
          </w:p>
        </w:tc>
        <w:tc>
          <w:tcPr>
            <w:tcW w:w="1134" w:type="dxa"/>
          </w:tcPr>
          <w:p>
            <w:pPr>
              <w:pStyle w:val="0"/>
              <w:jc w:val="center"/>
            </w:pPr>
            <w:r>
              <w:rPr>
                <w:sz w:val="20"/>
              </w:rPr>
              <w:t xml:space="preserve">-</w:t>
            </w:r>
          </w:p>
        </w:tc>
        <w:tc>
          <w:tcPr>
            <w:tcW w:w="1134" w:type="dxa"/>
          </w:tcPr>
          <w:p>
            <w:pPr>
              <w:pStyle w:val="0"/>
              <w:jc w:val="center"/>
            </w:pPr>
            <w:r>
              <w:rPr>
                <w:sz w:val="20"/>
              </w:rPr>
              <w:t xml:space="preserve">-</w:t>
            </w:r>
          </w:p>
        </w:tc>
        <w:tc>
          <w:tcPr>
            <w:tcW w:w="1134" w:type="dxa"/>
          </w:tcPr>
          <w:p>
            <w:pPr>
              <w:pStyle w:val="0"/>
              <w:jc w:val="center"/>
            </w:pPr>
            <w:r>
              <w:rPr>
                <w:sz w:val="20"/>
              </w:rPr>
              <w:t xml:space="preserve">-</w:t>
            </w:r>
          </w:p>
        </w:tc>
      </w:tr>
      <w:tr>
        <w:tc>
          <w:tcPr>
            <w:vMerge w:val="continue"/>
          </w:tcPr>
          <w:p/>
        </w:tc>
        <w:tc>
          <w:tcPr>
            <w:vMerge w:val="continue"/>
          </w:tcPr>
          <w:p/>
        </w:tc>
        <w:tc>
          <w:tcPr>
            <w:vMerge w:val="continue"/>
          </w:tcPr>
          <w:p/>
        </w:tc>
        <w:tc>
          <w:tcPr>
            <w:vMerge w:val="continue"/>
          </w:tcPr>
          <w:p/>
        </w:tc>
        <w:tc>
          <w:tcPr>
            <w:vMerge w:val="continue"/>
          </w:tcPr>
          <w:p/>
        </w:tc>
        <w:tc>
          <w:tcPr>
            <w:tcW w:w="1871" w:type="dxa"/>
          </w:tcPr>
          <w:p>
            <w:pPr>
              <w:pStyle w:val="0"/>
            </w:pPr>
            <w:r>
              <w:rPr>
                <w:sz w:val="20"/>
              </w:rPr>
              <w:t xml:space="preserve">областной бюджет</w:t>
            </w:r>
          </w:p>
        </w:tc>
        <w:tc>
          <w:tcPr>
            <w:tcW w:w="1247" w:type="dxa"/>
          </w:tcPr>
          <w:p>
            <w:pPr>
              <w:pStyle w:val="0"/>
              <w:jc w:val="center"/>
            </w:pPr>
            <w:r>
              <w:rPr>
                <w:sz w:val="20"/>
              </w:rPr>
              <w:t xml:space="preserve">21419,7</w:t>
            </w:r>
          </w:p>
        </w:tc>
        <w:tc>
          <w:tcPr>
            <w:tcW w:w="1134" w:type="dxa"/>
          </w:tcPr>
          <w:p>
            <w:pPr>
              <w:pStyle w:val="0"/>
              <w:jc w:val="center"/>
            </w:pPr>
            <w:r>
              <w:rPr>
                <w:sz w:val="20"/>
              </w:rPr>
              <w:t xml:space="preserve">2664,4</w:t>
            </w:r>
          </w:p>
        </w:tc>
        <w:tc>
          <w:tcPr>
            <w:tcW w:w="1134" w:type="dxa"/>
          </w:tcPr>
          <w:p>
            <w:pPr>
              <w:pStyle w:val="0"/>
              <w:jc w:val="center"/>
            </w:pPr>
            <w:r>
              <w:rPr>
                <w:sz w:val="20"/>
              </w:rPr>
              <w:t xml:space="preserve">-</w:t>
            </w:r>
          </w:p>
        </w:tc>
        <w:tc>
          <w:tcPr>
            <w:tcW w:w="1191" w:type="dxa"/>
          </w:tcPr>
          <w:p>
            <w:pPr>
              <w:pStyle w:val="0"/>
              <w:jc w:val="center"/>
            </w:pPr>
            <w:r>
              <w:rPr>
                <w:sz w:val="20"/>
              </w:rPr>
              <w:t xml:space="preserve">18755,3</w:t>
            </w:r>
          </w:p>
        </w:tc>
        <w:tc>
          <w:tcPr>
            <w:tcW w:w="1134" w:type="dxa"/>
          </w:tcPr>
          <w:p>
            <w:pPr>
              <w:pStyle w:val="0"/>
              <w:jc w:val="center"/>
            </w:pPr>
            <w:r>
              <w:rPr>
                <w:sz w:val="20"/>
              </w:rPr>
              <w:t xml:space="preserve">-</w:t>
            </w:r>
          </w:p>
        </w:tc>
        <w:tc>
          <w:tcPr>
            <w:tcW w:w="1134" w:type="dxa"/>
          </w:tcPr>
          <w:p>
            <w:pPr>
              <w:pStyle w:val="0"/>
              <w:jc w:val="center"/>
            </w:pPr>
            <w:r>
              <w:rPr>
                <w:sz w:val="20"/>
              </w:rPr>
              <w:t xml:space="preserve">-</w:t>
            </w:r>
          </w:p>
        </w:tc>
        <w:tc>
          <w:tcPr>
            <w:tcW w:w="1134" w:type="dxa"/>
          </w:tcPr>
          <w:p>
            <w:pPr>
              <w:pStyle w:val="0"/>
              <w:jc w:val="center"/>
            </w:pPr>
            <w:r>
              <w:rPr>
                <w:sz w:val="20"/>
              </w:rPr>
              <w:t xml:space="preserve">-</w:t>
            </w:r>
          </w:p>
        </w:tc>
      </w:tr>
      <w:tr>
        <w:tc>
          <w:tcPr>
            <w:gridSpan w:val="2"/>
            <w:tcW w:w="3231" w:type="dxa"/>
            <w:vMerge w:val="restart"/>
          </w:tcPr>
          <w:p>
            <w:pPr>
              <w:pStyle w:val="0"/>
            </w:pPr>
            <w:r>
              <w:rPr>
                <w:sz w:val="20"/>
              </w:rPr>
              <w:t xml:space="preserve">Итого по объектам капитального строительства и реконструкции</w:t>
            </w:r>
          </w:p>
        </w:tc>
        <w:tc>
          <w:tcPr>
            <w:tcW w:w="2268" w:type="dxa"/>
            <w:vMerge w:val="restart"/>
          </w:tcPr>
          <w:p>
            <w:pPr>
              <w:pStyle w:val="0"/>
              <w:jc w:val="center"/>
            </w:pPr>
            <w:r>
              <w:rPr>
                <w:sz w:val="20"/>
              </w:rPr>
              <w:t xml:space="preserve">Х</w:t>
            </w:r>
          </w:p>
        </w:tc>
        <w:tc>
          <w:tcPr>
            <w:tcW w:w="2551" w:type="dxa"/>
            <w:vMerge w:val="restart"/>
          </w:tcPr>
          <w:p>
            <w:pPr>
              <w:pStyle w:val="0"/>
              <w:jc w:val="center"/>
            </w:pPr>
            <w:r>
              <w:rPr>
                <w:sz w:val="20"/>
              </w:rPr>
              <w:t xml:space="preserve">Х</w:t>
            </w:r>
          </w:p>
        </w:tc>
        <w:tc>
          <w:tcPr>
            <w:tcW w:w="1531" w:type="dxa"/>
            <w:vMerge w:val="restart"/>
          </w:tcPr>
          <w:p>
            <w:pPr>
              <w:pStyle w:val="0"/>
              <w:jc w:val="center"/>
            </w:pPr>
            <w:r>
              <w:rPr>
                <w:sz w:val="20"/>
              </w:rPr>
              <w:t xml:space="preserve">Х</w:t>
            </w:r>
          </w:p>
        </w:tc>
        <w:tc>
          <w:tcPr>
            <w:tcW w:w="1871" w:type="dxa"/>
          </w:tcPr>
          <w:p>
            <w:pPr>
              <w:pStyle w:val="0"/>
            </w:pPr>
            <w:r>
              <w:rPr>
                <w:sz w:val="20"/>
              </w:rPr>
              <w:t xml:space="preserve">всего</w:t>
            </w:r>
          </w:p>
        </w:tc>
        <w:tc>
          <w:tcPr>
            <w:tcW w:w="1247" w:type="dxa"/>
          </w:tcPr>
          <w:p>
            <w:pPr>
              <w:pStyle w:val="0"/>
              <w:jc w:val="center"/>
            </w:pPr>
            <w:r>
              <w:rPr>
                <w:sz w:val="20"/>
              </w:rPr>
              <w:t xml:space="preserve">21419,7</w:t>
            </w:r>
          </w:p>
        </w:tc>
        <w:tc>
          <w:tcPr>
            <w:tcW w:w="1134" w:type="dxa"/>
          </w:tcPr>
          <w:p>
            <w:pPr>
              <w:pStyle w:val="0"/>
              <w:jc w:val="center"/>
            </w:pPr>
            <w:r>
              <w:rPr>
                <w:sz w:val="20"/>
              </w:rPr>
              <w:t xml:space="preserve">2664,4</w:t>
            </w:r>
          </w:p>
        </w:tc>
        <w:tc>
          <w:tcPr>
            <w:tcW w:w="1134" w:type="dxa"/>
          </w:tcPr>
          <w:p>
            <w:pPr>
              <w:pStyle w:val="0"/>
              <w:jc w:val="center"/>
            </w:pPr>
            <w:r>
              <w:rPr>
                <w:sz w:val="20"/>
              </w:rPr>
              <w:t xml:space="preserve">-</w:t>
            </w:r>
          </w:p>
        </w:tc>
        <w:tc>
          <w:tcPr>
            <w:tcW w:w="1191" w:type="dxa"/>
          </w:tcPr>
          <w:p>
            <w:pPr>
              <w:pStyle w:val="0"/>
              <w:jc w:val="center"/>
            </w:pPr>
            <w:r>
              <w:rPr>
                <w:sz w:val="20"/>
              </w:rPr>
              <w:t xml:space="preserve">18755,3</w:t>
            </w:r>
          </w:p>
        </w:tc>
        <w:tc>
          <w:tcPr>
            <w:tcW w:w="1134" w:type="dxa"/>
          </w:tcPr>
          <w:p>
            <w:pPr>
              <w:pStyle w:val="0"/>
              <w:jc w:val="center"/>
            </w:pPr>
            <w:r>
              <w:rPr>
                <w:sz w:val="20"/>
              </w:rPr>
              <w:t xml:space="preserve">-</w:t>
            </w:r>
          </w:p>
        </w:tc>
        <w:tc>
          <w:tcPr>
            <w:tcW w:w="1134" w:type="dxa"/>
          </w:tcPr>
          <w:p>
            <w:pPr>
              <w:pStyle w:val="0"/>
              <w:jc w:val="center"/>
            </w:pPr>
            <w:r>
              <w:rPr>
                <w:sz w:val="20"/>
              </w:rPr>
              <w:t xml:space="preserve">-</w:t>
            </w:r>
          </w:p>
        </w:tc>
        <w:tc>
          <w:tcPr>
            <w:tcW w:w="1134" w:type="dxa"/>
          </w:tcPr>
          <w:p>
            <w:pPr>
              <w:pStyle w:val="0"/>
              <w:jc w:val="center"/>
            </w:pPr>
            <w:r>
              <w:rPr>
                <w:sz w:val="20"/>
              </w:rPr>
              <w:t xml:space="preserve">-</w:t>
            </w:r>
          </w:p>
        </w:tc>
      </w:tr>
      <w:tr>
        <w:tc>
          <w:tcPr>
            <w:gridSpan w:val="2"/>
            <w:vMerge w:val="continue"/>
          </w:tcPr>
          <w:p/>
        </w:tc>
        <w:tc>
          <w:tcPr>
            <w:vMerge w:val="continue"/>
          </w:tcPr>
          <w:p/>
        </w:tc>
        <w:tc>
          <w:tcPr>
            <w:vMerge w:val="continue"/>
          </w:tcPr>
          <w:p/>
        </w:tc>
        <w:tc>
          <w:tcPr>
            <w:vMerge w:val="continue"/>
          </w:tcPr>
          <w:p/>
        </w:tc>
        <w:tc>
          <w:tcPr>
            <w:tcW w:w="1871" w:type="dxa"/>
          </w:tcPr>
          <w:p>
            <w:pPr>
              <w:pStyle w:val="0"/>
            </w:pPr>
            <w:r>
              <w:rPr>
                <w:sz w:val="20"/>
              </w:rPr>
              <w:t xml:space="preserve">областной бюджет</w:t>
            </w:r>
          </w:p>
        </w:tc>
        <w:tc>
          <w:tcPr>
            <w:tcW w:w="1247" w:type="dxa"/>
          </w:tcPr>
          <w:p>
            <w:pPr>
              <w:pStyle w:val="0"/>
              <w:jc w:val="center"/>
            </w:pPr>
            <w:r>
              <w:rPr>
                <w:sz w:val="20"/>
              </w:rPr>
              <w:t xml:space="preserve">21419,7</w:t>
            </w:r>
          </w:p>
        </w:tc>
        <w:tc>
          <w:tcPr>
            <w:tcW w:w="1134" w:type="dxa"/>
          </w:tcPr>
          <w:p>
            <w:pPr>
              <w:pStyle w:val="0"/>
              <w:jc w:val="center"/>
            </w:pPr>
            <w:r>
              <w:rPr>
                <w:sz w:val="20"/>
              </w:rPr>
              <w:t xml:space="preserve">2664,4</w:t>
            </w:r>
          </w:p>
        </w:tc>
        <w:tc>
          <w:tcPr>
            <w:tcW w:w="1134" w:type="dxa"/>
          </w:tcPr>
          <w:p>
            <w:pPr>
              <w:pStyle w:val="0"/>
              <w:jc w:val="center"/>
            </w:pPr>
            <w:r>
              <w:rPr>
                <w:sz w:val="20"/>
              </w:rPr>
              <w:t xml:space="preserve">-</w:t>
            </w:r>
          </w:p>
        </w:tc>
        <w:tc>
          <w:tcPr>
            <w:tcW w:w="1191" w:type="dxa"/>
          </w:tcPr>
          <w:p>
            <w:pPr>
              <w:pStyle w:val="0"/>
              <w:jc w:val="center"/>
            </w:pPr>
            <w:r>
              <w:rPr>
                <w:sz w:val="20"/>
              </w:rPr>
              <w:t xml:space="preserve">18755,3</w:t>
            </w:r>
          </w:p>
        </w:tc>
        <w:tc>
          <w:tcPr>
            <w:tcW w:w="1134" w:type="dxa"/>
          </w:tcPr>
          <w:p>
            <w:pPr>
              <w:pStyle w:val="0"/>
              <w:jc w:val="center"/>
            </w:pPr>
            <w:r>
              <w:rPr>
                <w:sz w:val="20"/>
              </w:rPr>
              <w:t xml:space="preserve">-</w:t>
            </w:r>
          </w:p>
        </w:tc>
        <w:tc>
          <w:tcPr>
            <w:tcW w:w="1134" w:type="dxa"/>
          </w:tcPr>
          <w:p>
            <w:pPr>
              <w:pStyle w:val="0"/>
              <w:jc w:val="center"/>
            </w:pPr>
            <w:r>
              <w:rPr>
                <w:sz w:val="20"/>
              </w:rPr>
              <w:t xml:space="preserve">-</w:t>
            </w:r>
          </w:p>
        </w:tc>
        <w:tc>
          <w:tcPr>
            <w:tcW w:w="1134" w:type="dxa"/>
          </w:tcPr>
          <w:p>
            <w:pPr>
              <w:pStyle w:val="0"/>
              <w:jc w:val="center"/>
            </w:pPr>
            <w:r>
              <w:rPr>
                <w:sz w:val="20"/>
              </w:rPr>
              <w:t xml:space="preserve">-</w:t>
            </w:r>
          </w:p>
        </w:tc>
      </w:tr>
      <w:tr>
        <w:tc>
          <w:tcPr>
            <w:gridSpan w:val="13"/>
            <w:tcW w:w="19560" w:type="dxa"/>
          </w:tcPr>
          <w:p>
            <w:pPr>
              <w:pStyle w:val="0"/>
              <w:outlineLvl w:val="2"/>
              <w:jc w:val="center"/>
            </w:pPr>
            <w:r>
              <w:rPr>
                <w:sz w:val="20"/>
              </w:rPr>
              <w:t xml:space="preserve">II. Комплекс процессных мероприятий "Адаптация приоритетных объектов социальной, транспортной и инженерной инфраструктуры для беспрепятственного доступа и получения услуг инвалидами и другими маломобильными группами населения"</w:t>
            </w:r>
          </w:p>
        </w:tc>
      </w:tr>
      <w:tr>
        <w:tc>
          <w:tcPr>
            <w:tcW w:w="680" w:type="dxa"/>
            <w:vMerge w:val="restart"/>
          </w:tcPr>
          <w:p>
            <w:pPr>
              <w:pStyle w:val="0"/>
              <w:jc w:val="center"/>
            </w:pPr>
            <w:r>
              <w:rPr>
                <w:sz w:val="20"/>
              </w:rPr>
              <w:t xml:space="preserve">Х</w:t>
            </w:r>
          </w:p>
        </w:tc>
        <w:tc>
          <w:tcPr>
            <w:tcW w:w="2551" w:type="dxa"/>
            <w:vMerge w:val="restart"/>
          </w:tcPr>
          <w:p>
            <w:pPr>
              <w:pStyle w:val="0"/>
              <w:jc w:val="center"/>
            </w:pPr>
            <w:r>
              <w:rPr>
                <w:sz w:val="20"/>
              </w:rPr>
              <w:t xml:space="preserve">Х</w:t>
            </w:r>
          </w:p>
        </w:tc>
        <w:tc>
          <w:tcPr>
            <w:tcW w:w="2268" w:type="dxa"/>
            <w:vMerge w:val="restart"/>
          </w:tcPr>
          <w:p>
            <w:pPr>
              <w:pStyle w:val="0"/>
              <w:jc w:val="center"/>
            </w:pPr>
            <w:r>
              <w:rPr>
                <w:sz w:val="20"/>
              </w:rPr>
              <w:t xml:space="preserve">Х</w:t>
            </w:r>
          </w:p>
        </w:tc>
        <w:tc>
          <w:tcPr>
            <w:tcW w:w="2551" w:type="dxa"/>
            <w:vMerge w:val="restart"/>
          </w:tcPr>
          <w:p>
            <w:pPr>
              <w:pStyle w:val="0"/>
              <w:jc w:val="center"/>
            </w:pPr>
            <w:r>
              <w:rPr>
                <w:sz w:val="20"/>
              </w:rPr>
              <w:t xml:space="preserve">Х</w:t>
            </w:r>
          </w:p>
        </w:tc>
        <w:tc>
          <w:tcPr>
            <w:tcW w:w="1531" w:type="dxa"/>
            <w:vMerge w:val="restart"/>
          </w:tcPr>
          <w:p>
            <w:pPr>
              <w:pStyle w:val="0"/>
              <w:jc w:val="center"/>
            </w:pPr>
            <w:r>
              <w:rPr>
                <w:sz w:val="20"/>
              </w:rPr>
              <w:t xml:space="preserve">Х</w:t>
            </w:r>
          </w:p>
        </w:tc>
        <w:tc>
          <w:tcPr>
            <w:tcW w:w="1871" w:type="dxa"/>
          </w:tcPr>
          <w:p>
            <w:pPr>
              <w:pStyle w:val="0"/>
            </w:pPr>
            <w:r>
              <w:rPr>
                <w:sz w:val="20"/>
              </w:rPr>
              <w:t xml:space="preserve">всего</w:t>
            </w:r>
          </w:p>
        </w:tc>
        <w:tc>
          <w:tcPr>
            <w:tcW w:w="1247" w:type="dxa"/>
          </w:tcPr>
          <w:p>
            <w:pPr>
              <w:pStyle w:val="0"/>
              <w:jc w:val="center"/>
            </w:pPr>
            <w:r>
              <w:rPr>
                <w:sz w:val="20"/>
              </w:rPr>
              <w:t xml:space="preserve">21419,7</w:t>
            </w:r>
          </w:p>
        </w:tc>
        <w:tc>
          <w:tcPr>
            <w:tcW w:w="1134" w:type="dxa"/>
          </w:tcPr>
          <w:p>
            <w:pPr>
              <w:pStyle w:val="0"/>
              <w:jc w:val="center"/>
            </w:pPr>
            <w:r>
              <w:rPr>
                <w:sz w:val="20"/>
              </w:rPr>
              <w:t xml:space="preserve">2664,4</w:t>
            </w:r>
          </w:p>
        </w:tc>
        <w:tc>
          <w:tcPr>
            <w:tcW w:w="1134" w:type="dxa"/>
          </w:tcPr>
          <w:p>
            <w:pPr>
              <w:pStyle w:val="0"/>
              <w:jc w:val="center"/>
            </w:pPr>
            <w:r>
              <w:rPr>
                <w:sz w:val="20"/>
              </w:rPr>
              <w:t xml:space="preserve">-</w:t>
            </w:r>
          </w:p>
        </w:tc>
        <w:tc>
          <w:tcPr>
            <w:tcW w:w="1191" w:type="dxa"/>
          </w:tcPr>
          <w:p>
            <w:pPr>
              <w:pStyle w:val="0"/>
              <w:jc w:val="center"/>
            </w:pPr>
            <w:r>
              <w:rPr>
                <w:sz w:val="20"/>
              </w:rPr>
              <w:t xml:space="preserve">18755,3</w:t>
            </w:r>
          </w:p>
        </w:tc>
        <w:tc>
          <w:tcPr>
            <w:tcW w:w="1134" w:type="dxa"/>
          </w:tcPr>
          <w:p>
            <w:pPr>
              <w:pStyle w:val="0"/>
              <w:jc w:val="center"/>
            </w:pPr>
            <w:r>
              <w:rPr>
                <w:sz w:val="20"/>
              </w:rPr>
              <w:t xml:space="preserve">-</w:t>
            </w:r>
          </w:p>
        </w:tc>
        <w:tc>
          <w:tcPr>
            <w:tcW w:w="1134" w:type="dxa"/>
          </w:tcPr>
          <w:p>
            <w:pPr>
              <w:pStyle w:val="0"/>
              <w:jc w:val="center"/>
            </w:pPr>
            <w:r>
              <w:rPr>
                <w:sz w:val="20"/>
              </w:rPr>
              <w:t xml:space="preserve">-</w:t>
            </w:r>
          </w:p>
        </w:tc>
        <w:tc>
          <w:tcPr>
            <w:tcW w:w="1134" w:type="dxa"/>
          </w:tcPr>
          <w:p>
            <w:pPr>
              <w:pStyle w:val="0"/>
              <w:jc w:val="center"/>
            </w:pPr>
            <w:r>
              <w:rPr>
                <w:sz w:val="20"/>
              </w:rPr>
              <w:t xml:space="preserve">-</w:t>
            </w:r>
          </w:p>
        </w:tc>
      </w:tr>
      <w:tr>
        <w:tc>
          <w:tcPr>
            <w:vMerge w:val="continue"/>
          </w:tcPr>
          <w:p/>
        </w:tc>
        <w:tc>
          <w:tcPr>
            <w:vMerge w:val="continue"/>
          </w:tcPr>
          <w:p/>
        </w:tc>
        <w:tc>
          <w:tcPr>
            <w:vMerge w:val="continue"/>
          </w:tcPr>
          <w:p/>
        </w:tc>
        <w:tc>
          <w:tcPr>
            <w:vMerge w:val="continue"/>
          </w:tcPr>
          <w:p/>
        </w:tc>
        <w:tc>
          <w:tcPr>
            <w:vMerge w:val="continue"/>
          </w:tcPr>
          <w:p/>
        </w:tc>
        <w:tc>
          <w:tcPr>
            <w:tcW w:w="1871" w:type="dxa"/>
          </w:tcPr>
          <w:p>
            <w:pPr>
              <w:pStyle w:val="0"/>
            </w:pPr>
            <w:r>
              <w:rPr>
                <w:sz w:val="20"/>
              </w:rPr>
              <w:t xml:space="preserve">областной бюджет</w:t>
            </w:r>
          </w:p>
        </w:tc>
        <w:tc>
          <w:tcPr>
            <w:tcW w:w="1247" w:type="dxa"/>
          </w:tcPr>
          <w:p>
            <w:pPr>
              <w:pStyle w:val="0"/>
              <w:jc w:val="center"/>
            </w:pPr>
            <w:r>
              <w:rPr>
                <w:sz w:val="20"/>
              </w:rPr>
              <w:t xml:space="preserve">21419,7</w:t>
            </w:r>
          </w:p>
        </w:tc>
        <w:tc>
          <w:tcPr>
            <w:tcW w:w="1134" w:type="dxa"/>
          </w:tcPr>
          <w:p>
            <w:pPr>
              <w:pStyle w:val="0"/>
              <w:jc w:val="center"/>
            </w:pPr>
            <w:r>
              <w:rPr>
                <w:sz w:val="20"/>
              </w:rPr>
              <w:t xml:space="preserve">2664,4</w:t>
            </w:r>
          </w:p>
        </w:tc>
        <w:tc>
          <w:tcPr>
            <w:tcW w:w="1134" w:type="dxa"/>
          </w:tcPr>
          <w:p>
            <w:pPr>
              <w:pStyle w:val="0"/>
              <w:jc w:val="center"/>
            </w:pPr>
            <w:r>
              <w:rPr>
                <w:sz w:val="20"/>
              </w:rPr>
              <w:t xml:space="preserve">-</w:t>
            </w:r>
          </w:p>
        </w:tc>
        <w:tc>
          <w:tcPr>
            <w:tcW w:w="1191" w:type="dxa"/>
          </w:tcPr>
          <w:p>
            <w:pPr>
              <w:pStyle w:val="0"/>
              <w:jc w:val="center"/>
            </w:pPr>
            <w:r>
              <w:rPr>
                <w:sz w:val="20"/>
              </w:rPr>
              <w:t xml:space="preserve">18755,3</w:t>
            </w:r>
          </w:p>
        </w:tc>
        <w:tc>
          <w:tcPr>
            <w:tcW w:w="1134" w:type="dxa"/>
          </w:tcPr>
          <w:p>
            <w:pPr>
              <w:pStyle w:val="0"/>
              <w:jc w:val="center"/>
            </w:pPr>
            <w:r>
              <w:rPr>
                <w:sz w:val="20"/>
              </w:rPr>
              <w:t xml:space="preserve">-</w:t>
            </w:r>
          </w:p>
        </w:tc>
        <w:tc>
          <w:tcPr>
            <w:tcW w:w="1134" w:type="dxa"/>
          </w:tcPr>
          <w:p>
            <w:pPr>
              <w:pStyle w:val="0"/>
              <w:jc w:val="center"/>
            </w:pPr>
            <w:r>
              <w:rPr>
                <w:sz w:val="20"/>
              </w:rPr>
              <w:t xml:space="preserve">-</w:t>
            </w:r>
          </w:p>
        </w:tc>
        <w:tc>
          <w:tcPr>
            <w:tcW w:w="1134" w:type="dxa"/>
          </w:tcPr>
          <w:p>
            <w:pPr>
              <w:pStyle w:val="0"/>
              <w:jc w:val="center"/>
            </w:pPr>
            <w:r>
              <w:rPr>
                <w:sz w:val="20"/>
              </w:rPr>
              <w:t xml:space="preserve">-</w:t>
            </w:r>
          </w:p>
        </w:tc>
      </w:tr>
      <w:tr>
        <w:tc>
          <w:tcPr>
            <w:tcW w:w="680" w:type="dxa"/>
            <w:vMerge w:val="restart"/>
          </w:tcPr>
          <w:p>
            <w:pPr>
              <w:pStyle w:val="0"/>
              <w:jc w:val="center"/>
            </w:pPr>
            <w:r>
              <w:rPr>
                <w:sz w:val="20"/>
              </w:rPr>
              <w:t xml:space="preserve">1.1.</w:t>
            </w:r>
          </w:p>
        </w:tc>
        <w:tc>
          <w:tcPr>
            <w:tcW w:w="2551" w:type="dxa"/>
            <w:vMerge w:val="restart"/>
          </w:tcPr>
          <w:p>
            <w:pPr>
              <w:pStyle w:val="0"/>
            </w:pPr>
            <w:r>
              <w:rPr>
                <w:sz w:val="20"/>
              </w:rPr>
              <w:t xml:space="preserve">Проведение мероприятий по адаптации для инвалидов и других маломобильных групп населения (МГН) объектов ГБПОУ РО "САТТ" в рамках реализации государственной программы Ростовской области "Доступная среда"</w:t>
            </w:r>
          </w:p>
        </w:tc>
        <w:tc>
          <w:tcPr>
            <w:tcW w:w="2268" w:type="dxa"/>
            <w:vMerge w:val="restart"/>
          </w:tcPr>
          <w:p>
            <w:pPr>
              <w:pStyle w:val="0"/>
              <w:jc w:val="center"/>
            </w:pPr>
            <w:r>
              <w:rPr>
                <w:sz w:val="20"/>
              </w:rPr>
              <w:t xml:space="preserve">Министерство образования Ростовской области</w:t>
            </w:r>
          </w:p>
        </w:tc>
        <w:tc>
          <w:tcPr>
            <w:tcW w:w="2551" w:type="dxa"/>
            <w:vMerge w:val="restart"/>
          </w:tcPr>
          <w:p>
            <w:pPr>
              <w:pStyle w:val="0"/>
              <w:jc w:val="center"/>
            </w:pPr>
            <w:r>
              <w:rPr>
                <w:sz w:val="20"/>
              </w:rPr>
              <w:t xml:space="preserve">ПСД разработана, экспертиза от 24.05.2022 N 61-1-1-2-032389-2022</w:t>
            </w:r>
          </w:p>
        </w:tc>
        <w:tc>
          <w:tcPr>
            <w:tcW w:w="1531" w:type="dxa"/>
            <w:vMerge w:val="restart"/>
          </w:tcPr>
          <w:p>
            <w:pPr>
              <w:pStyle w:val="0"/>
              <w:jc w:val="center"/>
            </w:pPr>
            <w:r>
              <w:rPr>
                <w:sz w:val="20"/>
              </w:rPr>
              <w:t xml:space="preserve">31.12.2024</w:t>
            </w:r>
          </w:p>
        </w:tc>
        <w:tc>
          <w:tcPr>
            <w:tcW w:w="1871" w:type="dxa"/>
          </w:tcPr>
          <w:p>
            <w:pPr>
              <w:pStyle w:val="0"/>
            </w:pPr>
            <w:r>
              <w:rPr>
                <w:sz w:val="20"/>
              </w:rPr>
              <w:t xml:space="preserve">всего</w:t>
            </w:r>
          </w:p>
        </w:tc>
        <w:tc>
          <w:tcPr>
            <w:tcW w:w="1247" w:type="dxa"/>
          </w:tcPr>
          <w:p>
            <w:pPr>
              <w:pStyle w:val="0"/>
              <w:jc w:val="center"/>
            </w:pPr>
            <w:r>
              <w:rPr>
                <w:sz w:val="20"/>
              </w:rPr>
              <w:t xml:space="preserve">2664,4</w:t>
            </w:r>
          </w:p>
        </w:tc>
        <w:tc>
          <w:tcPr>
            <w:tcW w:w="1134" w:type="dxa"/>
          </w:tcPr>
          <w:p>
            <w:pPr>
              <w:pStyle w:val="0"/>
              <w:jc w:val="center"/>
            </w:pPr>
            <w:r>
              <w:rPr>
                <w:sz w:val="20"/>
              </w:rPr>
              <w:t xml:space="preserve">2664,4</w:t>
            </w:r>
          </w:p>
        </w:tc>
        <w:tc>
          <w:tcPr>
            <w:tcW w:w="1134" w:type="dxa"/>
          </w:tcPr>
          <w:p>
            <w:pPr>
              <w:pStyle w:val="0"/>
              <w:jc w:val="center"/>
            </w:pPr>
            <w:r>
              <w:rPr>
                <w:sz w:val="20"/>
              </w:rPr>
              <w:t xml:space="preserve">-</w:t>
            </w:r>
          </w:p>
        </w:tc>
        <w:tc>
          <w:tcPr>
            <w:tcW w:w="1191" w:type="dxa"/>
          </w:tcPr>
          <w:p>
            <w:pPr>
              <w:pStyle w:val="0"/>
              <w:jc w:val="center"/>
            </w:pPr>
            <w:r>
              <w:rPr>
                <w:sz w:val="20"/>
              </w:rPr>
              <w:t xml:space="preserve">-</w:t>
            </w:r>
          </w:p>
        </w:tc>
        <w:tc>
          <w:tcPr>
            <w:tcW w:w="1134" w:type="dxa"/>
          </w:tcPr>
          <w:p>
            <w:pPr>
              <w:pStyle w:val="0"/>
              <w:jc w:val="center"/>
            </w:pPr>
            <w:r>
              <w:rPr>
                <w:sz w:val="20"/>
              </w:rPr>
              <w:t xml:space="preserve">-</w:t>
            </w:r>
          </w:p>
        </w:tc>
        <w:tc>
          <w:tcPr>
            <w:tcW w:w="1134" w:type="dxa"/>
          </w:tcPr>
          <w:p>
            <w:pPr>
              <w:pStyle w:val="0"/>
              <w:jc w:val="center"/>
            </w:pPr>
            <w:r>
              <w:rPr>
                <w:sz w:val="20"/>
              </w:rPr>
              <w:t xml:space="preserve">-</w:t>
            </w:r>
          </w:p>
        </w:tc>
        <w:tc>
          <w:tcPr>
            <w:tcW w:w="1134" w:type="dxa"/>
          </w:tcPr>
          <w:p>
            <w:pPr>
              <w:pStyle w:val="0"/>
              <w:jc w:val="center"/>
            </w:pPr>
            <w:r>
              <w:rPr>
                <w:sz w:val="20"/>
              </w:rPr>
              <w:t xml:space="preserve">-</w:t>
            </w:r>
          </w:p>
        </w:tc>
      </w:tr>
      <w:tr>
        <w:tc>
          <w:tcPr>
            <w:vMerge w:val="continue"/>
          </w:tcPr>
          <w:p/>
        </w:tc>
        <w:tc>
          <w:tcPr>
            <w:vMerge w:val="continue"/>
          </w:tcPr>
          <w:p/>
        </w:tc>
        <w:tc>
          <w:tcPr>
            <w:vMerge w:val="continue"/>
          </w:tcPr>
          <w:p/>
        </w:tc>
        <w:tc>
          <w:tcPr>
            <w:vMerge w:val="continue"/>
          </w:tcPr>
          <w:p/>
        </w:tc>
        <w:tc>
          <w:tcPr>
            <w:vMerge w:val="continue"/>
          </w:tcPr>
          <w:p/>
        </w:tc>
        <w:tc>
          <w:tcPr>
            <w:tcW w:w="1871" w:type="dxa"/>
          </w:tcPr>
          <w:p>
            <w:pPr>
              <w:pStyle w:val="0"/>
            </w:pPr>
            <w:r>
              <w:rPr>
                <w:sz w:val="20"/>
              </w:rPr>
              <w:t xml:space="preserve">областной бюджет</w:t>
            </w:r>
          </w:p>
        </w:tc>
        <w:tc>
          <w:tcPr>
            <w:tcW w:w="1247" w:type="dxa"/>
          </w:tcPr>
          <w:p>
            <w:pPr>
              <w:pStyle w:val="0"/>
              <w:jc w:val="center"/>
            </w:pPr>
            <w:r>
              <w:rPr>
                <w:sz w:val="20"/>
              </w:rPr>
              <w:t xml:space="preserve">2664,4</w:t>
            </w:r>
          </w:p>
        </w:tc>
        <w:tc>
          <w:tcPr>
            <w:tcW w:w="1134" w:type="dxa"/>
          </w:tcPr>
          <w:p>
            <w:pPr>
              <w:pStyle w:val="0"/>
              <w:jc w:val="center"/>
            </w:pPr>
            <w:r>
              <w:rPr>
                <w:sz w:val="20"/>
              </w:rPr>
              <w:t xml:space="preserve">2664,4</w:t>
            </w:r>
          </w:p>
        </w:tc>
        <w:tc>
          <w:tcPr>
            <w:tcW w:w="1134" w:type="dxa"/>
          </w:tcPr>
          <w:p>
            <w:pPr>
              <w:pStyle w:val="0"/>
              <w:jc w:val="center"/>
            </w:pPr>
            <w:r>
              <w:rPr>
                <w:sz w:val="20"/>
              </w:rPr>
              <w:t xml:space="preserve">-</w:t>
            </w:r>
          </w:p>
        </w:tc>
        <w:tc>
          <w:tcPr>
            <w:tcW w:w="1191" w:type="dxa"/>
          </w:tcPr>
          <w:p>
            <w:pPr>
              <w:pStyle w:val="0"/>
              <w:jc w:val="center"/>
            </w:pPr>
            <w:r>
              <w:rPr>
                <w:sz w:val="20"/>
              </w:rPr>
              <w:t xml:space="preserve">-</w:t>
            </w:r>
          </w:p>
        </w:tc>
        <w:tc>
          <w:tcPr>
            <w:tcW w:w="1134" w:type="dxa"/>
          </w:tcPr>
          <w:p>
            <w:pPr>
              <w:pStyle w:val="0"/>
              <w:jc w:val="center"/>
            </w:pPr>
            <w:r>
              <w:rPr>
                <w:sz w:val="20"/>
              </w:rPr>
              <w:t xml:space="preserve">-</w:t>
            </w:r>
          </w:p>
        </w:tc>
        <w:tc>
          <w:tcPr>
            <w:tcW w:w="1134" w:type="dxa"/>
          </w:tcPr>
          <w:p>
            <w:pPr>
              <w:pStyle w:val="0"/>
              <w:jc w:val="center"/>
            </w:pPr>
            <w:r>
              <w:rPr>
                <w:sz w:val="20"/>
              </w:rPr>
              <w:t xml:space="preserve">-</w:t>
            </w:r>
          </w:p>
        </w:tc>
        <w:tc>
          <w:tcPr>
            <w:tcW w:w="1134" w:type="dxa"/>
          </w:tcPr>
          <w:p>
            <w:pPr>
              <w:pStyle w:val="0"/>
              <w:jc w:val="center"/>
            </w:pPr>
            <w:r>
              <w:rPr>
                <w:sz w:val="20"/>
              </w:rPr>
              <w:t xml:space="preserve">-</w:t>
            </w:r>
          </w:p>
        </w:tc>
      </w:tr>
      <w:tr>
        <w:tc>
          <w:tcPr>
            <w:tcW w:w="680" w:type="dxa"/>
            <w:vMerge w:val="restart"/>
          </w:tcPr>
          <w:p>
            <w:pPr>
              <w:pStyle w:val="0"/>
              <w:jc w:val="center"/>
            </w:pPr>
            <w:r>
              <w:rPr>
                <w:sz w:val="20"/>
              </w:rPr>
              <w:t xml:space="preserve">1.2.</w:t>
            </w:r>
          </w:p>
        </w:tc>
        <w:tc>
          <w:tcPr>
            <w:tcW w:w="2551" w:type="dxa"/>
            <w:vMerge w:val="restart"/>
          </w:tcPr>
          <w:p>
            <w:pPr>
              <w:pStyle w:val="0"/>
            </w:pPr>
            <w:r>
              <w:rPr>
                <w:sz w:val="20"/>
              </w:rPr>
              <w:t xml:space="preserve">Мероприятия по созданию универсальной безбарьерной среды для инвалидов в рамках реализации государственной программы "Доступная среда" в здании ГБПОУ РО "ШМК" по адресу: г. Шахты, ул. Шевченко, 157</w:t>
            </w:r>
          </w:p>
        </w:tc>
        <w:tc>
          <w:tcPr>
            <w:tcW w:w="2268" w:type="dxa"/>
            <w:vMerge w:val="restart"/>
          </w:tcPr>
          <w:p>
            <w:pPr>
              <w:pStyle w:val="0"/>
              <w:jc w:val="center"/>
            </w:pPr>
            <w:r>
              <w:rPr>
                <w:sz w:val="20"/>
              </w:rPr>
              <w:t xml:space="preserve">Министерство здравоохранения Ростовской области</w:t>
            </w:r>
          </w:p>
        </w:tc>
        <w:tc>
          <w:tcPr>
            <w:tcW w:w="2551" w:type="dxa"/>
            <w:vMerge w:val="restart"/>
          </w:tcPr>
          <w:p>
            <w:pPr>
              <w:pStyle w:val="0"/>
              <w:jc w:val="center"/>
            </w:pPr>
            <w:r>
              <w:rPr>
                <w:sz w:val="20"/>
              </w:rPr>
              <w:t xml:space="preserve">ПСД разработана, экспертиза от 29.11.2023 N 61-1-1-2-07238-2023</w:t>
            </w:r>
          </w:p>
        </w:tc>
        <w:tc>
          <w:tcPr>
            <w:tcW w:w="1531" w:type="dxa"/>
            <w:vMerge w:val="restart"/>
          </w:tcPr>
          <w:p>
            <w:pPr>
              <w:pStyle w:val="0"/>
              <w:jc w:val="center"/>
            </w:pPr>
            <w:r>
              <w:rPr>
                <w:sz w:val="20"/>
              </w:rPr>
              <w:t xml:space="preserve">31.12.2025</w:t>
            </w:r>
          </w:p>
        </w:tc>
        <w:tc>
          <w:tcPr>
            <w:tcW w:w="1871" w:type="dxa"/>
          </w:tcPr>
          <w:p>
            <w:pPr>
              <w:pStyle w:val="0"/>
            </w:pPr>
            <w:r>
              <w:rPr>
                <w:sz w:val="20"/>
              </w:rPr>
              <w:t xml:space="preserve">всего</w:t>
            </w:r>
          </w:p>
        </w:tc>
        <w:tc>
          <w:tcPr>
            <w:tcW w:w="1247" w:type="dxa"/>
          </w:tcPr>
          <w:p>
            <w:pPr>
              <w:pStyle w:val="0"/>
              <w:jc w:val="center"/>
            </w:pPr>
            <w:r>
              <w:rPr>
                <w:sz w:val="20"/>
              </w:rPr>
              <w:t xml:space="preserve">7317,4</w:t>
            </w:r>
          </w:p>
        </w:tc>
        <w:tc>
          <w:tcPr>
            <w:tcW w:w="1134" w:type="dxa"/>
          </w:tcPr>
          <w:p>
            <w:pPr>
              <w:pStyle w:val="0"/>
              <w:jc w:val="center"/>
            </w:pPr>
            <w:r>
              <w:rPr>
                <w:sz w:val="20"/>
              </w:rPr>
              <w:t xml:space="preserve">-</w:t>
            </w:r>
          </w:p>
        </w:tc>
        <w:tc>
          <w:tcPr>
            <w:tcW w:w="1134" w:type="dxa"/>
          </w:tcPr>
          <w:p>
            <w:pPr>
              <w:pStyle w:val="0"/>
              <w:jc w:val="center"/>
            </w:pPr>
            <w:r>
              <w:rPr>
                <w:sz w:val="20"/>
              </w:rPr>
              <w:t xml:space="preserve">-</w:t>
            </w:r>
          </w:p>
        </w:tc>
        <w:tc>
          <w:tcPr>
            <w:tcW w:w="1191" w:type="dxa"/>
          </w:tcPr>
          <w:p>
            <w:pPr>
              <w:pStyle w:val="0"/>
              <w:jc w:val="center"/>
            </w:pPr>
            <w:r>
              <w:rPr>
                <w:sz w:val="20"/>
              </w:rPr>
              <w:t xml:space="preserve">7317,4</w:t>
            </w:r>
          </w:p>
        </w:tc>
        <w:tc>
          <w:tcPr>
            <w:tcW w:w="1134" w:type="dxa"/>
          </w:tcPr>
          <w:p>
            <w:pPr>
              <w:pStyle w:val="0"/>
              <w:jc w:val="center"/>
            </w:pPr>
            <w:r>
              <w:rPr>
                <w:sz w:val="20"/>
              </w:rPr>
              <w:t xml:space="preserve">-</w:t>
            </w:r>
          </w:p>
        </w:tc>
        <w:tc>
          <w:tcPr>
            <w:tcW w:w="1134" w:type="dxa"/>
          </w:tcPr>
          <w:p>
            <w:pPr>
              <w:pStyle w:val="0"/>
              <w:jc w:val="center"/>
            </w:pPr>
            <w:r>
              <w:rPr>
                <w:sz w:val="20"/>
              </w:rPr>
              <w:t xml:space="preserve">-</w:t>
            </w:r>
          </w:p>
        </w:tc>
        <w:tc>
          <w:tcPr>
            <w:tcW w:w="1134" w:type="dxa"/>
          </w:tcPr>
          <w:p>
            <w:pPr>
              <w:pStyle w:val="0"/>
              <w:jc w:val="center"/>
            </w:pPr>
            <w:r>
              <w:rPr>
                <w:sz w:val="20"/>
              </w:rPr>
              <w:t xml:space="preserve">-</w:t>
            </w:r>
          </w:p>
        </w:tc>
      </w:tr>
      <w:tr>
        <w:tc>
          <w:tcPr>
            <w:vMerge w:val="continue"/>
          </w:tcPr>
          <w:p/>
        </w:tc>
        <w:tc>
          <w:tcPr>
            <w:vMerge w:val="continue"/>
          </w:tcPr>
          <w:p/>
        </w:tc>
        <w:tc>
          <w:tcPr>
            <w:vMerge w:val="continue"/>
          </w:tcPr>
          <w:p/>
        </w:tc>
        <w:tc>
          <w:tcPr>
            <w:vMerge w:val="continue"/>
          </w:tcPr>
          <w:p/>
        </w:tc>
        <w:tc>
          <w:tcPr>
            <w:vMerge w:val="continue"/>
          </w:tcPr>
          <w:p/>
        </w:tc>
        <w:tc>
          <w:tcPr>
            <w:tcW w:w="1871" w:type="dxa"/>
          </w:tcPr>
          <w:p>
            <w:pPr>
              <w:pStyle w:val="0"/>
            </w:pPr>
            <w:r>
              <w:rPr>
                <w:sz w:val="20"/>
              </w:rPr>
              <w:t xml:space="preserve">областной бюджет</w:t>
            </w:r>
          </w:p>
        </w:tc>
        <w:tc>
          <w:tcPr>
            <w:tcW w:w="1247" w:type="dxa"/>
          </w:tcPr>
          <w:p>
            <w:pPr>
              <w:pStyle w:val="0"/>
              <w:jc w:val="center"/>
            </w:pPr>
            <w:r>
              <w:rPr>
                <w:sz w:val="20"/>
              </w:rPr>
              <w:t xml:space="preserve">7317,4</w:t>
            </w:r>
          </w:p>
        </w:tc>
        <w:tc>
          <w:tcPr>
            <w:tcW w:w="1134" w:type="dxa"/>
          </w:tcPr>
          <w:p>
            <w:pPr>
              <w:pStyle w:val="0"/>
              <w:jc w:val="center"/>
            </w:pPr>
            <w:r>
              <w:rPr>
                <w:sz w:val="20"/>
              </w:rPr>
              <w:t xml:space="preserve">-</w:t>
            </w:r>
          </w:p>
        </w:tc>
        <w:tc>
          <w:tcPr>
            <w:tcW w:w="1134" w:type="dxa"/>
          </w:tcPr>
          <w:p>
            <w:pPr>
              <w:pStyle w:val="0"/>
              <w:jc w:val="center"/>
            </w:pPr>
            <w:r>
              <w:rPr>
                <w:sz w:val="20"/>
              </w:rPr>
              <w:t xml:space="preserve">-</w:t>
            </w:r>
          </w:p>
        </w:tc>
        <w:tc>
          <w:tcPr>
            <w:tcW w:w="1191" w:type="dxa"/>
          </w:tcPr>
          <w:p>
            <w:pPr>
              <w:pStyle w:val="0"/>
              <w:jc w:val="center"/>
            </w:pPr>
            <w:r>
              <w:rPr>
                <w:sz w:val="20"/>
              </w:rPr>
              <w:t xml:space="preserve">7317,4</w:t>
            </w:r>
          </w:p>
        </w:tc>
        <w:tc>
          <w:tcPr>
            <w:tcW w:w="1134" w:type="dxa"/>
          </w:tcPr>
          <w:p>
            <w:pPr>
              <w:pStyle w:val="0"/>
              <w:jc w:val="center"/>
            </w:pPr>
            <w:r>
              <w:rPr>
                <w:sz w:val="20"/>
              </w:rPr>
              <w:t xml:space="preserve">-</w:t>
            </w:r>
          </w:p>
        </w:tc>
        <w:tc>
          <w:tcPr>
            <w:tcW w:w="1134" w:type="dxa"/>
          </w:tcPr>
          <w:p>
            <w:pPr>
              <w:pStyle w:val="0"/>
              <w:jc w:val="center"/>
            </w:pPr>
            <w:r>
              <w:rPr>
                <w:sz w:val="20"/>
              </w:rPr>
              <w:t xml:space="preserve">-</w:t>
            </w:r>
          </w:p>
        </w:tc>
        <w:tc>
          <w:tcPr>
            <w:tcW w:w="1134" w:type="dxa"/>
          </w:tcPr>
          <w:p>
            <w:pPr>
              <w:pStyle w:val="0"/>
              <w:jc w:val="center"/>
            </w:pPr>
            <w:r>
              <w:rPr>
                <w:sz w:val="20"/>
              </w:rPr>
              <w:t xml:space="preserve">-</w:t>
            </w:r>
          </w:p>
        </w:tc>
      </w:tr>
      <w:tr>
        <w:tc>
          <w:tcPr>
            <w:tcW w:w="680" w:type="dxa"/>
            <w:vMerge w:val="restart"/>
          </w:tcPr>
          <w:p>
            <w:pPr>
              <w:pStyle w:val="0"/>
              <w:jc w:val="center"/>
            </w:pPr>
            <w:r>
              <w:rPr>
                <w:sz w:val="20"/>
              </w:rPr>
              <w:t xml:space="preserve">1.3.</w:t>
            </w:r>
          </w:p>
        </w:tc>
        <w:tc>
          <w:tcPr>
            <w:tcW w:w="2551" w:type="dxa"/>
            <w:vMerge w:val="restart"/>
          </w:tcPr>
          <w:p>
            <w:pPr>
              <w:pStyle w:val="0"/>
            </w:pPr>
            <w:r>
              <w:rPr>
                <w:sz w:val="20"/>
              </w:rPr>
              <w:t xml:space="preserve">Обеспечение доступа инвалидов в Государственном бюджетном учреждении Ростовской области "Лечебно-реабилитационном центре N 2" для маломобильных групп населения по адресу: Ростовская область, г. Шахты, пер. Дубинина, N 4</w:t>
            </w:r>
          </w:p>
        </w:tc>
        <w:tc>
          <w:tcPr>
            <w:tcW w:w="2268" w:type="dxa"/>
            <w:vMerge w:val="restart"/>
          </w:tcPr>
          <w:p>
            <w:pPr>
              <w:pStyle w:val="0"/>
              <w:jc w:val="center"/>
            </w:pPr>
            <w:r>
              <w:rPr>
                <w:sz w:val="20"/>
              </w:rPr>
              <w:t xml:space="preserve">Министерство здравоохранения Ростовской области</w:t>
            </w:r>
          </w:p>
        </w:tc>
        <w:tc>
          <w:tcPr>
            <w:tcW w:w="2551" w:type="dxa"/>
            <w:vMerge w:val="restart"/>
          </w:tcPr>
          <w:p>
            <w:pPr>
              <w:pStyle w:val="0"/>
              <w:jc w:val="center"/>
            </w:pPr>
            <w:r>
              <w:rPr>
                <w:sz w:val="20"/>
              </w:rPr>
              <w:t xml:space="preserve">ПСД разработана, экспертиза от 01.03.2023 N 61-1-1-2-009517-2023</w:t>
            </w:r>
          </w:p>
        </w:tc>
        <w:tc>
          <w:tcPr>
            <w:tcW w:w="1531" w:type="dxa"/>
            <w:vMerge w:val="restart"/>
          </w:tcPr>
          <w:p>
            <w:pPr>
              <w:pStyle w:val="0"/>
              <w:jc w:val="center"/>
            </w:pPr>
            <w:r>
              <w:rPr>
                <w:sz w:val="20"/>
              </w:rPr>
              <w:t xml:space="preserve">31.12.2025</w:t>
            </w:r>
          </w:p>
        </w:tc>
        <w:tc>
          <w:tcPr>
            <w:tcW w:w="1871" w:type="dxa"/>
          </w:tcPr>
          <w:p>
            <w:pPr>
              <w:pStyle w:val="0"/>
            </w:pPr>
            <w:r>
              <w:rPr>
                <w:sz w:val="20"/>
              </w:rPr>
              <w:t xml:space="preserve">всего</w:t>
            </w:r>
          </w:p>
        </w:tc>
        <w:tc>
          <w:tcPr>
            <w:tcW w:w="1247" w:type="dxa"/>
          </w:tcPr>
          <w:p>
            <w:pPr>
              <w:pStyle w:val="0"/>
              <w:jc w:val="center"/>
            </w:pPr>
            <w:r>
              <w:rPr>
                <w:sz w:val="20"/>
              </w:rPr>
              <w:t xml:space="preserve">11437,9</w:t>
            </w:r>
          </w:p>
        </w:tc>
        <w:tc>
          <w:tcPr>
            <w:tcW w:w="1134" w:type="dxa"/>
          </w:tcPr>
          <w:p>
            <w:pPr>
              <w:pStyle w:val="0"/>
              <w:jc w:val="center"/>
            </w:pPr>
            <w:r>
              <w:rPr>
                <w:sz w:val="20"/>
              </w:rPr>
              <w:t xml:space="preserve">-</w:t>
            </w:r>
          </w:p>
        </w:tc>
        <w:tc>
          <w:tcPr>
            <w:tcW w:w="1134" w:type="dxa"/>
          </w:tcPr>
          <w:p>
            <w:pPr>
              <w:pStyle w:val="0"/>
              <w:jc w:val="center"/>
            </w:pPr>
            <w:r>
              <w:rPr>
                <w:sz w:val="20"/>
              </w:rPr>
              <w:t xml:space="preserve">-</w:t>
            </w:r>
          </w:p>
        </w:tc>
        <w:tc>
          <w:tcPr>
            <w:tcW w:w="1191" w:type="dxa"/>
          </w:tcPr>
          <w:p>
            <w:pPr>
              <w:pStyle w:val="0"/>
              <w:jc w:val="center"/>
            </w:pPr>
            <w:r>
              <w:rPr>
                <w:sz w:val="20"/>
              </w:rPr>
              <w:t xml:space="preserve">11437,9</w:t>
            </w:r>
          </w:p>
        </w:tc>
        <w:tc>
          <w:tcPr>
            <w:tcW w:w="1134" w:type="dxa"/>
          </w:tcPr>
          <w:p>
            <w:pPr>
              <w:pStyle w:val="0"/>
              <w:jc w:val="center"/>
            </w:pPr>
            <w:r>
              <w:rPr>
                <w:sz w:val="20"/>
              </w:rPr>
              <w:t xml:space="preserve">-</w:t>
            </w:r>
          </w:p>
        </w:tc>
        <w:tc>
          <w:tcPr>
            <w:tcW w:w="1134" w:type="dxa"/>
          </w:tcPr>
          <w:p>
            <w:pPr>
              <w:pStyle w:val="0"/>
              <w:jc w:val="center"/>
            </w:pPr>
            <w:r>
              <w:rPr>
                <w:sz w:val="20"/>
              </w:rPr>
              <w:t xml:space="preserve">-</w:t>
            </w:r>
          </w:p>
        </w:tc>
        <w:tc>
          <w:tcPr>
            <w:tcW w:w="1134" w:type="dxa"/>
          </w:tcPr>
          <w:p>
            <w:pPr>
              <w:pStyle w:val="0"/>
              <w:jc w:val="center"/>
            </w:pPr>
            <w:r>
              <w:rPr>
                <w:sz w:val="20"/>
              </w:rPr>
              <w:t xml:space="preserve">-</w:t>
            </w:r>
          </w:p>
        </w:tc>
      </w:tr>
      <w:tr>
        <w:tc>
          <w:tcPr>
            <w:vMerge w:val="continue"/>
          </w:tcPr>
          <w:p/>
        </w:tc>
        <w:tc>
          <w:tcPr>
            <w:vMerge w:val="continue"/>
          </w:tcPr>
          <w:p/>
        </w:tc>
        <w:tc>
          <w:tcPr>
            <w:vMerge w:val="continue"/>
          </w:tcPr>
          <w:p/>
        </w:tc>
        <w:tc>
          <w:tcPr>
            <w:vMerge w:val="continue"/>
          </w:tcPr>
          <w:p/>
        </w:tc>
        <w:tc>
          <w:tcPr>
            <w:vMerge w:val="continue"/>
          </w:tcPr>
          <w:p/>
        </w:tc>
        <w:tc>
          <w:tcPr>
            <w:tcW w:w="1871" w:type="dxa"/>
          </w:tcPr>
          <w:p>
            <w:pPr>
              <w:pStyle w:val="0"/>
            </w:pPr>
            <w:r>
              <w:rPr>
                <w:sz w:val="20"/>
              </w:rPr>
              <w:t xml:space="preserve">областной бюджет</w:t>
            </w:r>
          </w:p>
        </w:tc>
        <w:tc>
          <w:tcPr>
            <w:tcW w:w="1247" w:type="dxa"/>
          </w:tcPr>
          <w:p>
            <w:pPr>
              <w:pStyle w:val="0"/>
              <w:jc w:val="center"/>
            </w:pPr>
            <w:r>
              <w:rPr>
                <w:sz w:val="20"/>
              </w:rPr>
              <w:t xml:space="preserve">11437,9</w:t>
            </w:r>
          </w:p>
        </w:tc>
        <w:tc>
          <w:tcPr>
            <w:tcW w:w="1134" w:type="dxa"/>
          </w:tcPr>
          <w:p>
            <w:pPr>
              <w:pStyle w:val="0"/>
              <w:jc w:val="center"/>
            </w:pPr>
            <w:r>
              <w:rPr>
                <w:sz w:val="20"/>
              </w:rPr>
              <w:t xml:space="preserve">-</w:t>
            </w:r>
          </w:p>
        </w:tc>
        <w:tc>
          <w:tcPr>
            <w:tcW w:w="1134" w:type="dxa"/>
          </w:tcPr>
          <w:p>
            <w:pPr>
              <w:pStyle w:val="0"/>
              <w:jc w:val="center"/>
            </w:pPr>
            <w:r>
              <w:rPr>
                <w:sz w:val="20"/>
              </w:rPr>
              <w:t xml:space="preserve">-</w:t>
            </w:r>
          </w:p>
        </w:tc>
        <w:tc>
          <w:tcPr>
            <w:tcW w:w="1191" w:type="dxa"/>
          </w:tcPr>
          <w:p>
            <w:pPr>
              <w:pStyle w:val="0"/>
              <w:jc w:val="center"/>
            </w:pPr>
            <w:r>
              <w:rPr>
                <w:sz w:val="20"/>
              </w:rPr>
              <w:t xml:space="preserve">11437,9</w:t>
            </w:r>
          </w:p>
        </w:tc>
        <w:tc>
          <w:tcPr>
            <w:tcW w:w="1134" w:type="dxa"/>
          </w:tcPr>
          <w:p>
            <w:pPr>
              <w:pStyle w:val="0"/>
              <w:jc w:val="center"/>
            </w:pPr>
            <w:r>
              <w:rPr>
                <w:sz w:val="20"/>
              </w:rPr>
              <w:t xml:space="preserve">-</w:t>
            </w:r>
          </w:p>
        </w:tc>
        <w:tc>
          <w:tcPr>
            <w:tcW w:w="1134" w:type="dxa"/>
          </w:tcPr>
          <w:p>
            <w:pPr>
              <w:pStyle w:val="0"/>
              <w:jc w:val="center"/>
            </w:pPr>
            <w:r>
              <w:rPr>
                <w:sz w:val="20"/>
              </w:rPr>
              <w:t xml:space="preserve">-</w:t>
            </w:r>
          </w:p>
        </w:tc>
        <w:tc>
          <w:tcPr>
            <w:tcW w:w="1134" w:type="dxa"/>
          </w:tcPr>
          <w:p>
            <w:pPr>
              <w:pStyle w:val="0"/>
              <w:jc w:val="center"/>
            </w:pPr>
            <w:r>
              <w:rPr>
                <w:sz w:val="20"/>
              </w:rPr>
              <w:t xml:space="preserve">-</w:t>
            </w:r>
          </w:p>
        </w:tc>
      </w:tr>
    </w:tbl>
    <w:p>
      <w:pPr>
        <w:sectPr>
          <w:headerReference w:type="default" r:id="rId80"/>
          <w:headerReference w:type="first" r:id="rId80"/>
          <w:footerReference w:type="default" r:id="rId81"/>
          <w:footerReference w:type="first" r:id="rId81"/>
          <w:pgSz w:w="16838" w:h="11906" w:orient="landscape"/>
          <w:pgMar w:top="1134" w:right="397" w:bottom="567" w:left="397" w:header="0" w:footer="0" w:gutter="0"/>
          <w:titlePg/>
        </w:sectPr>
      </w:pPr>
    </w:p>
    <w:p>
      <w:pPr>
        <w:pStyle w:val="0"/>
      </w:pPr>
      <w:r>
        <w:rPr>
          <w:sz w:val="20"/>
        </w:rPr>
      </w:r>
    </w:p>
    <w:p>
      <w:pPr>
        <w:pStyle w:val="0"/>
        <w:ind w:firstLine="540"/>
        <w:jc w:val="both"/>
      </w:pPr>
      <w:r>
        <w:rPr>
          <w:sz w:val="20"/>
        </w:rPr>
        <w:t xml:space="preserve">Примечания:</w:t>
      </w:r>
    </w:p>
    <w:p>
      <w:pPr>
        <w:pStyle w:val="0"/>
        <w:spacing w:before="200" w:lineRule="auto"/>
        <w:ind w:firstLine="540"/>
        <w:jc w:val="both"/>
      </w:pPr>
      <w:r>
        <w:rPr>
          <w:sz w:val="20"/>
        </w:rPr>
        <w:t xml:space="preserve">1. Используемое сокращение:</w:t>
      </w:r>
    </w:p>
    <w:p>
      <w:pPr>
        <w:pStyle w:val="0"/>
        <w:spacing w:before="200" w:lineRule="auto"/>
        <w:ind w:firstLine="540"/>
        <w:jc w:val="both"/>
      </w:pPr>
      <w:r>
        <w:rPr>
          <w:sz w:val="20"/>
        </w:rPr>
        <w:t xml:space="preserve">ПСД - проектно-сметная документация.</w:t>
      </w:r>
    </w:p>
    <w:p>
      <w:pPr>
        <w:pStyle w:val="0"/>
        <w:spacing w:before="200" w:lineRule="auto"/>
        <w:ind w:firstLine="540"/>
        <w:jc w:val="both"/>
      </w:pPr>
      <w:r>
        <w:rPr>
          <w:sz w:val="20"/>
        </w:rPr>
        <w:t xml:space="preserve">2. Наименования инвестиционных проектов указаны в соответствии с положительными заключениями государственной экспертизы проектной документации о достоверности определения сметной стоимости.</w:t>
      </w:r>
    </w:p>
    <w:p>
      <w:pPr>
        <w:pStyle w:val="0"/>
        <w:spacing w:before="200" w:lineRule="auto"/>
        <w:ind w:firstLine="540"/>
        <w:jc w:val="both"/>
      </w:pPr>
      <w:r>
        <w:rPr>
          <w:sz w:val="20"/>
        </w:rPr>
        <w:t xml:space="preserve">3. Х - данные ячейки не заполняются.</w:t>
      </w:r>
    </w:p>
    <w:p>
      <w:pPr>
        <w:pStyle w:val="0"/>
      </w:pPr>
      <w:r>
        <w:rPr>
          <w:sz w:val="20"/>
        </w:rPr>
      </w:r>
    </w:p>
    <w:p>
      <w:pPr>
        <w:pStyle w:val="0"/>
      </w:pPr>
      <w:r>
        <w:rPr>
          <w:sz w:val="20"/>
        </w:rPr>
      </w:r>
    </w:p>
    <w:p>
      <w:pPr>
        <w:pStyle w:val="0"/>
      </w:pPr>
      <w:r>
        <w:rPr>
          <w:sz w:val="20"/>
        </w:rPr>
      </w:r>
    </w:p>
    <w:p>
      <w:pPr>
        <w:pStyle w:val="0"/>
      </w:pPr>
      <w:r>
        <w:rPr>
          <w:sz w:val="20"/>
        </w:rPr>
      </w:r>
    </w:p>
    <w:p>
      <w:pPr>
        <w:pStyle w:val="0"/>
      </w:pPr>
      <w:r>
        <w:rPr>
          <w:sz w:val="20"/>
        </w:rPr>
      </w:r>
    </w:p>
    <w:p>
      <w:pPr>
        <w:pStyle w:val="0"/>
        <w:outlineLvl w:val="1"/>
        <w:jc w:val="right"/>
      </w:pPr>
      <w:r>
        <w:rPr>
          <w:sz w:val="20"/>
        </w:rPr>
        <w:t xml:space="preserve">Приложение N 6</w:t>
      </w:r>
    </w:p>
    <w:p>
      <w:pPr>
        <w:pStyle w:val="0"/>
        <w:jc w:val="right"/>
      </w:pPr>
      <w:r>
        <w:rPr>
          <w:sz w:val="20"/>
        </w:rPr>
        <w:t xml:space="preserve">к государственной программе</w:t>
      </w:r>
    </w:p>
    <w:p>
      <w:pPr>
        <w:pStyle w:val="0"/>
        <w:jc w:val="right"/>
      </w:pPr>
      <w:r>
        <w:rPr>
          <w:sz w:val="20"/>
        </w:rPr>
        <w:t xml:space="preserve">Ростовской области</w:t>
      </w:r>
    </w:p>
    <w:p>
      <w:pPr>
        <w:pStyle w:val="0"/>
        <w:jc w:val="right"/>
      </w:pPr>
      <w:r>
        <w:rPr>
          <w:sz w:val="20"/>
        </w:rPr>
        <w:t xml:space="preserve">"Доступная среда"</w:t>
      </w:r>
    </w:p>
    <w:p>
      <w:pPr>
        <w:pStyle w:val="0"/>
      </w:pPr>
      <w:r>
        <w:rPr>
          <w:sz w:val="20"/>
        </w:rPr>
      </w:r>
    </w:p>
    <w:p>
      <w:pPr>
        <w:pStyle w:val="2"/>
        <w:jc w:val="center"/>
      </w:pPr>
      <w:r>
        <w:rPr>
          <w:sz w:val="20"/>
        </w:rPr>
        <w:t xml:space="preserve">ПОРЯДОК</w:t>
      </w:r>
    </w:p>
    <w:p>
      <w:pPr>
        <w:pStyle w:val="2"/>
        <w:jc w:val="center"/>
      </w:pPr>
      <w:r>
        <w:rPr>
          <w:sz w:val="20"/>
        </w:rPr>
        <w:t xml:space="preserve">РАСХОДОВАНИЯ СРЕДСТВ ОБЛАСТНОГО БЮДЖЕТА НА РЕАЛИЗАЦИЮ</w:t>
      </w:r>
    </w:p>
    <w:p>
      <w:pPr>
        <w:pStyle w:val="2"/>
        <w:jc w:val="center"/>
      </w:pPr>
      <w:r>
        <w:rPr>
          <w:sz w:val="20"/>
        </w:rPr>
        <w:t xml:space="preserve">МЕРОПРИЯТИЙ ПО ФОРМИРОВАНИЮ СИСТЕМЫ КОМПЛЕКСНОЙ РЕАБИЛИТАЦИИ</w:t>
      </w:r>
    </w:p>
    <w:p>
      <w:pPr>
        <w:pStyle w:val="2"/>
        <w:jc w:val="center"/>
      </w:pPr>
      <w:r>
        <w:rPr>
          <w:sz w:val="20"/>
        </w:rPr>
        <w:t xml:space="preserve">И АБИЛИТАЦИИ ИНВАЛИДОВ, В ТОМ ЧИСЛЕ ДЕТЕЙ-ИНВАЛИДОВ</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19"/>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w:t>
            </w:r>
            <w:hyperlink w:history="0" r:id="rId119" w:tooltip="Постановление Правительства РО от 08.09.2025 N 660 &quot;О внесении изменений в постановление Правительства Ростовской области от 15.10.2018 N 639&quot; {КонсультантПлюс}">
              <w:r>
                <w:rPr>
                  <w:sz w:val="20"/>
                  <w:color w:val="0000ff"/>
                </w:rPr>
                <w:t xml:space="preserve">постановления</w:t>
              </w:r>
            </w:hyperlink>
            <w:r>
              <w:rPr>
                <w:sz w:val="20"/>
                <w:color w:val="392c69"/>
              </w:rPr>
              <w:t xml:space="preserve"> Правительства РО</w:t>
            </w:r>
          </w:p>
          <w:p>
            <w:pPr>
              <w:pStyle w:val="0"/>
              <w:jc w:val="center"/>
            </w:pPr>
            <w:r>
              <w:rPr>
                <w:sz w:val="20"/>
                <w:color w:val="392c69"/>
              </w:rPr>
              <w:t xml:space="preserve">от 08.09.2025 N 660)</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pPr>
      <w:r>
        <w:rPr>
          <w:sz w:val="20"/>
        </w:rPr>
      </w:r>
    </w:p>
    <w:bookmarkStart w:id="2867" w:name="P2867"/>
    <w:bookmarkEnd w:id="2867"/>
    <w:p>
      <w:pPr>
        <w:pStyle w:val="0"/>
        <w:ind w:firstLine="540"/>
        <w:jc w:val="both"/>
      </w:pPr>
      <w:r>
        <w:rPr>
          <w:sz w:val="20"/>
        </w:rPr>
        <w:t xml:space="preserve">1. Настоящий Порядок определяет условия расходования средств областного бюджета за счет субсидии, предоставленной из федерального бюджета бюджету Ростовской области, на софинансирование расходов на реализацию мероприятий по формированию системы комплексной реабилитации и абилитации инвалидов, в том числе детей-инвалидов.</w:t>
      </w:r>
    </w:p>
    <w:p>
      <w:pPr>
        <w:pStyle w:val="0"/>
        <w:spacing w:before="200" w:lineRule="auto"/>
        <w:ind w:firstLine="540"/>
        <w:jc w:val="both"/>
      </w:pPr>
      <w:r>
        <w:rPr>
          <w:sz w:val="20"/>
        </w:rPr>
        <w:t xml:space="preserve">2. Министерство труда и социального развития Ростовской области является уполномоченным исполнительным органом Ростовской области, ответственным за реализацию соглашения между Министерством труда и социальной защиты Российской Федерации и Правительством Ростовской области о предоставлении субсидии из федерального бюджета бюджету Ростовской области на софинансирование расходов на реализацию мероприятий по формированию системы комплексной реабилитации и абилитации инвалидов, в том числе детей-инвалидов.</w:t>
      </w:r>
    </w:p>
    <w:p>
      <w:pPr>
        <w:pStyle w:val="0"/>
        <w:spacing w:before="200" w:lineRule="auto"/>
        <w:ind w:firstLine="540"/>
        <w:jc w:val="both"/>
      </w:pPr>
      <w:r>
        <w:rPr>
          <w:sz w:val="20"/>
        </w:rPr>
        <w:t xml:space="preserve">3. Министерство труда и социального развития Ростовской области, министерство образования Ростовской области, министерство здравоохранения Ростовской области, министерство культуры Ростовской области являются исполнительными органами Ростовской области, уполномоченными на расходование средств областного бюджета за счет субсидии, предоставленной из федерального бюджета бюджету Ростовской области на софинансирование расходов на реализацию мероприятий по формированию системы комплексной реабилитации и абилитации инвалидов, в том числе детей-инвалидов.</w:t>
      </w:r>
    </w:p>
    <w:p>
      <w:pPr>
        <w:pStyle w:val="0"/>
        <w:spacing w:before="200" w:lineRule="auto"/>
        <w:ind w:firstLine="540"/>
        <w:jc w:val="both"/>
      </w:pPr>
      <w:r>
        <w:rPr>
          <w:sz w:val="20"/>
        </w:rPr>
        <w:t xml:space="preserve">4. Министерство труда и социального развития Ростовской области, министерство образования Ростовской области, министерство здравоохранения Ростовской области, министерство культуры Ростовской области являются ответственными за обеспечение целевого использования бюджетных средств.</w:t>
      </w:r>
    </w:p>
    <w:bookmarkStart w:id="2871" w:name="P2871"/>
    <w:bookmarkEnd w:id="2871"/>
    <w:p>
      <w:pPr>
        <w:pStyle w:val="0"/>
        <w:spacing w:before="200" w:lineRule="auto"/>
        <w:ind w:firstLine="540"/>
        <w:jc w:val="both"/>
      </w:pPr>
      <w:r>
        <w:rPr>
          <w:sz w:val="20"/>
        </w:rPr>
        <w:t xml:space="preserve">5. Средства, указанные в </w:t>
      </w:r>
      <w:hyperlink w:history="0" w:anchor="P2867" w:tooltip="1. Настоящий Порядок определяет условия расходования средств областного бюджета за счет субсидии, предоставленной из федерального бюджета бюджету Ростовской области, на софинансирование расходов на реализацию мероприятий по формированию системы комплексной реабилитации и абилитации инвалидов, в том числе детей-инвалидов.">
        <w:r>
          <w:rPr>
            <w:sz w:val="20"/>
            <w:color w:val="0000ff"/>
          </w:rPr>
          <w:t xml:space="preserve">пункте 1</w:t>
        </w:r>
      </w:hyperlink>
      <w:r>
        <w:rPr>
          <w:sz w:val="20"/>
        </w:rPr>
        <w:t xml:space="preserve"> настоящего Порядка, направляются на финансовое обеспечение расходов на реализацию мероприятий в сфере реабилитации и абилитации инвалидов:</w:t>
      </w:r>
    </w:p>
    <w:p>
      <w:pPr>
        <w:pStyle w:val="0"/>
        <w:spacing w:before="200" w:lineRule="auto"/>
        <w:ind w:firstLine="540"/>
        <w:jc w:val="both"/>
      </w:pPr>
      <w:r>
        <w:rPr>
          <w:sz w:val="20"/>
        </w:rPr>
        <w:t xml:space="preserve">приобретение оборудования, перечень которого утвержден </w:t>
      </w:r>
      <w:hyperlink w:history="0" r:id="rId120" w:tooltip="Приказ Минтруда России от 31.07.2024 N 385н &quot;Об утверждении типовых положений об отдельных видах организаций, оказывающих услуги по основным направлениям комплексной реабилитации и абилитации инвалидов&quot; (вместе с &quot;Типовым положением о профильной реабилитационной организации для инвалидов и (или) детей-инвалидов&quot;, &quot;Типовым положением о многопрофильной реабилитационной организации для инвалидов и (или) детей-инвалидов&quot;, &quot;Типовым положением о профильной реабилитационной организации, предоставляющей раннюю помо {КонсультантПлюс}">
        <w:r>
          <w:rPr>
            <w:sz w:val="20"/>
            <w:color w:val="0000ff"/>
          </w:rPr>
          <w:t xml:space="preserve">приказом</w:t>
        </w:r>
      </w:hyperlink>
      <w:r>
        <w:rPr>
          <w:sz w:val="20"/>
        </w:rPr>
        <w:t xml:space="preserve"> Министерства труда и социальной защиты Российской Федерации от 31.07.2024 N 385н "Об утверждении типовых положений об отдельных видах организаций, оказывающих услуги по основным направлениям комплексной реабилитации и абилитации инвалидов";</w:t>
      </w:r>
    </w:p>
    <w:p>
      <w:pPr>
        <w:pStyle w:val="0"/>
        <w:spacing w:before="200" w:lineRule="auto"/>
        <w:ind w:firstLine="540"/>
        <w:jc w:val="both"/>
      </w:pPr>
      <w:r>
        <w:rPr>
          <w:sz w:val="20"/>
        </w:rPr>
        <w:t xml:space="preserve">приобретение компьютерной техники и оргтехники для специалистов, оказывающих реабилитационные услуги, а также осуществляющих работу с инвалидами, оказание услуг по предоставлению программного обеспечения без его размещения на компьютерном оборудовании пользователя;</w:t>
      </w:r>
    </w:p>
    <w:p>
      <w:pPr>
        <w:pStyle w:val="0"/>
        <w:spacing w:before="200" w:lineRule="auto"/>
        <w:ind w:firstLine="540"/>
        <w:jc w:val="both"/>
      </w:pPr>
      <w:r>
        <w:rPr>
          <w:sz w:val="20"/>
        </w:rPr>
        <w:t xml:space="preserve">проведение обучения специалистов, оказывающих реабилитационные или абилитационные услуги, а также осуществляющих работу с инвалидами;</w:t>
      </w:r>
    </w:p>
    <w:p>
      <w:pPr>
        <w:pStyle w:val="0"/>
        <w:spacing w:before="200" w:lineRule="auto"/>
        <w:ind w:firstLine="540"/>
        <w:jc w:val="both"/>
      </w:pPr>
      <w:r>
        <w:rPr>
          <w:sz w:val="20"/>
        </w:rPr>
        <w:t xml:space="preserve">создание, эксплуатацию и развитие информационных систем в сфере реабилитации и абилитации инвалидов.</w:t>
      </w:r>
    </w:p>
    <w:p>
      <w:pPr>
        <w:pStyle w:val="0"/>
        <w:spacing w:before="200" w:lineRule="auto"/>
        <w:ind w:firstLine="540"/>
        <w:jc w:val="both"/>
      </w:pPr>
      <w:r>
        <w:rPr>
          <w:sz w:val="20"/>
        </w:rPr>
        <w:t xml:space="preserve">6. Расходование средств осуществляется главными распорядителями бюджетных средств (далее - ГРБС) в установленном для исполнения областного бюджета порядке на основании сводной бюджетной росписи областного бюджета в пределах лимитов бюджетных обязательств:</w:t>
      </w:r>
    </w:p>
    <w:p>
      <w:pPr>
        <w:pStyle w:val="0"/>
        <w:spacing w:before="200" w:lineRule="auto"/>
        <w:ind w:firstLine="540"/>
        <w:jc w:val="both"/>
      </w:pPr>
      <w:r>
        <w:rPr>
          <w:sz w:val="20"/>
        </w:rPr>
        <w:t xml:space="preserve">6.1. Министерством образования Ростовской области путем предоставления государственным казенным общеобразовательным учреждениям Ростовской области средств в соответствии с бюджетными сметами казенных учреждений, государственным бюджетным и автономным профессиональным образовательным учреждениям Ростовской области, государственным бюджетным общеобразовательным учреждениям Ростовской области, подведомственным министерству образования Ростовской области, субсидий на иные цели на реализацию мероприятий в сфере реабилитации и абилитации инвалидов в рамках реализации государственной программы Ростовской области "Доступная среда", в соответствии с </w:t>
      </w:r>
      <w:hyperlink w:history="0" r:id="rId121" w:tooltip="Постановление Правительства РО от 30.12.2020 N 467 (ред. от 13.07.2026) &quot;О Порядке определения объема и условий предоставления из областного бюджета субсидий на иные цели государственным бюджетным и автономным учреждениям Ростовской области, в отношении которых функции и полномочия учредителя осуществляет министерство образования Ростовской области&quot; {КонсультантПлюс}">
        <w:r>
          <w:rPr>
            <w:sz w:val="20"/>
            <w:color w:val="0000ff"/>
          </w:rPr>
          <w:t xml:space="preserve">постановлением</w:t>
        </w:r>
      </w:hyperlink>
      <w:r>
        <w:rPr>
          <w:sz w:val="20"/>
        </w:rPr>
        <w:t xml:space="preserve"> Правительства Ростовской области от 30.12.2020 N 467 "О Порядке определения объема и условий предоставления из областного бюджета субсидий на иные цели государственным бюджетным и автономным учреждениям Ростовской области, в отношении которых функции и полномочия учредителя осуществляет министерство общего и профессионального образования Ростовской области".</w:t>
      </w:r>
    </w:p>
    <w:p>
      <w:pPr>
        <w:pStyle w:val="0"/>
        <w:spacing w:before="200" w:lineRule="auto"/>
        <w:ind w:firstLine="540"/>
        <w:jc w:val="both"/>
      </w:pPr>
      <w:r>
        <w:rPr>
          <w:sz w:val="20"/>
        </w:rPr>
        <w:t xml:space="preserve">6.2. Министерством здравоохранения Ростовской области путем предоставления государственным бюджетным и автономным учреждениям Ростовской области, подведомственным министерству здравоохранения Ростовской области, субсидий на иные цели на реализацию мероприятий в сфере реабилитации и абилитации инвалидов в рамках реализации государственной программы Ростовской области "Доступная среда", в соответствии с </w:t>
      </w:r>
      <w:hyperlink w:history="0" r:id="rId122" w:tooltip="Постановление Правительства РО от 30.12.2020 N 462 (ред. от 13.07.2026) &quot;Об утверждении Порядка определения объема и условий предоставления из областного бюджета субсидий на иные цели государственным автономным и бюджетным учреждениям Ростовской области, в отношении которых функции и полномочия учредителя осуществляет министерство здравоохранения Ростовской области&quot; {КонсультантПлюс}">
        <w:r>
          <w:rPr>
            <w:sz w:val="20"/>
            <w:color w:val="0000ff"/>
          </w:rPr>
          <w:t xml:space="preserve">постановлением</w:t>
        </w:r>
      </w:hyperlink>
      <w:r>
        <w:rPr>
          <w:sz w:val="20"/>
        </w:rPr>
        <w:t xml:space="preserve"> Правительства Ростовской области от 30.12.2020 N 462 "Об утверждении Порядка определения объема и условий предоставления из областного бюджета субсидий на иные цели государственным бюджетным и автономным учреждениям Ростовской области, в отношении которых функции и полномочия учредителя осуществляет министерство здравоохранения Ростовской области".</w:t>
      </w:r>
    </w:p>
    <w:p>
      <w:pPr>
        <w:pStyle w:val="0"/>
        <w:spacing w:before="200" w:lineRule="auto"/>
        <w:ind w:firstLine="540"/>
        <w:jc w:val="both"/>
      </w:pPr>
      <w:r>
        <w:rPr>
          <w:sz w:val="20"/>
        </w:rPr>
        <w:t xml:space="preserve">6.3. Министерством культуры Ростовской области путем предоставления государственным бюджетным и автономным учреждениям Ростовской области, подведомственным министерству культуры Ростовской области, субсидий на иные цели на реализацию мероприятий, указанных в </w:t>
      </w:r>
      <w:hyperlink w:history="0" w:anchor="P2871" w:tooltip="5. Средства, указанные в пункте 1 настоящего Порядка, направляются на финансовое обеспечение расходов на реализацию мероприятий в сфере реабилитации и абилитации инвалидов:">
        <w:r>
          <w:rPr>
            <w:sz w:val="20"/>
            <w:color w:val="0000ff"/>
          </w:rPr>
          <w:t xml:space="preserve">пункте 5</w:t>
        </w:r>
      </w:hyperlink>
      <w:r>
        <w:rPr>
          <w:sz w:val="20"/>
        </w:rPr>
        <w:t xml:space="preserve"> настоящего Положения, в соответствии с </w:t>
      </w:r>
      <w:hyperlink w:history="0" r:id="rId123" w:tooltip="Постановление Правительства РО от 23.11.2020 N 228 (ред. от 11.03.2026) &quot;Об утверждении Порядка определения объема и условия предоставления из областного бюджета субсидий на иные цели государственным автономным и бюджетным учреждениям Ростовской области, в отношении которых функции и полномочия учредителя осуществляет министерство культуры Ростовской области&quot; {КонсультантПлюс}">
        <w:r>
          <w:rPr>
            <w:sz w:val="20"/>
            <w:color w:val="0000ff"/>
          </w:rPr>
          <w:t xml:space="preserve">постановлением</w:t>
        </w:r>
      </w:hyperlink>
      <w:r>
        <w:rPr>
          <w:sz w:val="20"/>
        </w:rPr>
        <w:t xml:space="preserve"> Правительства Ростовской области от 23.11.2020 N 228 "Об утверждении Порядка определения объема и условия предоставления из областного бюджета субсидий на иные цели государственным бюджетным и автономным учреждениям Ростовской области, в отношении которых функции и полномочия учредителя осуществляет министерство культуры Ростовской области".</w:t>
      </w:r>
    </w:p>
    <w:p>
      <w:pPr>
        <w:pStyle w:val="0"/>
        <w:spacing w:before="200" w:lineRule="auto"/>
        <w:ind w:firstLine="540"/>
        <w:jc w:val="both"/>
      </w:pPr>
      <w:r>
        <w:rPr>
          <w:sz w:val="20"/>
        </w:rPr>
        <w:t xml:space="preserve">6.4. Министерством труда и социального развития Ростовской области путем предоставления государственным автономным и бюджетным учреждениям Ростовской области, подведомственным министерству труда и социального развития Ростовской области, субсидий на иные цели на реализацию мероприятий, указанных в </w:t>
      </w:r>
      <w:hyperlink w:history="0" w:anchor="P2871" w:tooltip="5. Средства, указанные в пункте 1 настоящего Порядка, направляются на финансовое обеспечение расходов на реализацию мероприятий в сфере реабилитации и абилитации инвалидов:">
        <w:r>
          <w:rPr>
            <w:sz w:val="20"/>
            <w:color w:val="0000ff"/>
          </w:rPr>
          <w:t xml:space="preserve">пункте 5</w:t>
        </w:r>
      </w:hyperlink>
      <w:r>
        <w:rPr>
          <w:sz w:val="20"/>
        </w:rPr>
        <w:t xml:space="preserve"> настоящего Положения, в соответствии с </w:t>
      </w:r>
      <w:hyperlink w:history="0" r:id="rId124" w:tooltip="Постановление Правительства РО от 14.12.2020 N 332 (ред. от 25.08.2025) &quot;Об утверждении Порядка определения объема и условий предоставления из областного бюджета субсидий на иные цели государственным автономным и бюджетным учреждениям Ростовской области, в отношении которых функции и полномочия учредителя осуществляет министерство труда и социального развития Ростовской области&quot; {КонсультантПлюс}">
        <w:r>
          <w:rPr>
            <w:sz w:val="20"/>
            <w:color w:val="0000ff"/>
          </w:rPr>
          <w:t xml:space="preserve">постановлением</w:t>
        </w:r>
      </w:hyperlink>
      <w:r>
        <w:rPr>
          <w:sz w:val="20"/>
        </w:rPr>
        <w:t xml:space="preserve"> Правительства Ростовской области от 14.12.2020 N 332 "Об утверждении Порядка определения объема и условий предоставления из областного бюджета субсидий на иные цели государственным автономным и бюджетным учреждениям Ростовской области, в отношении которых функции и полномочия учредителя осуществляет министерство труда и социального развития Ростовской области".</w:t>
      </w:r>
    </w:p>
    <w:p>
      <w:pPr>
        <w:pStyle w:val="0"/>
        <w:spacing w:before="200" w:lineRule="auto"/>
        <w:ind w:firstLine="540"/>
        <w:jc w:val="both"/>
      </w:pPr>
      <w:r>
        <w:rPr>
          <w:sz w:val="20"/>
        </w:rPr>
        <w:t xml:space="preserve">7. Для перечисления средств получателям ГРБС формируют и представляют в министерство финансов Ростовской области заявки на оплату расходов в соответствии с порядком санкционирования оплаты денежных обязательств получателей средств областного бюджета, установленным министерством финансов Ростовской области.</w:t>
      </w:r>
    </w:p>
    <w:bookmarkStart w:id="2882" w:name="P2882"/>
    <w:bookmarkEnd w:id="2882"/>
    <w:p>
      <w:pPr>
        <w:pStyle w:val="0"/>
        <w:spacing w:before="200" w:lineRule="auto"/>
        <w:ind w:firstLine="540"/>
        <w:jc w:val="both"/>
      </w:pPr>
      <w:r>
        <w:rPr>
          <w:sz w:val="20"/>
        </w:rPr>
        <w:t xml:space="preserve">8. Министерство труда и социального развития Ростовской области формирует и представляет в Министерство труда и социальной защиты Российской Федерации в сроки и по форме, утвержденные Министерством труда и социальной защиты Российской Федерации, отчеты:</w:t>
      </w:r>
    </w:p>
    <w:p>
      <w:pPr>
        <w:pStyle w:val="0"/>
        <w:spacing w:before="200" w:lineRule="auto"/>
        <w:ind w:firstLine="540"/>
        <w:jc w:val="both"/>
      </w:pPr>
      <w:r>
        <w:rPr>
          <w:sz w:val="20"/>
        </w:rPr>
        <w:t xml:space="preserve">о расходах бюджета Ростовской области, в целях софинансирования которых предоставляется субсидия;</w:t>
      </w:r>
    </w:p>
    <w:p>
      <w:pPr>
        <w:pStyle w:val="0"/>
        <w:spacing w:before="200" w:lineRule="auto"/>
        <w:ind w:firstLine="540"/>
        <w:jc w:val="both"/>
      </w:pPr>
      <w:r>
        <w:rPr>
          <w:sz w:val="20"/>
        </w:rPr>
        <w:t xml:space="preserve">о достижении значения результатов использования субсидии.</w:t>
      </w:r>
    </w:p>
    <w:p>
      <w:pPr>
        <w:pStyle w:val="0"/>
        <w:spacing w:before="200" w:lineRule="auto"/>
        <w:ind w:firstLine="540"/>
        <w:jc w:val="both"/>
      </w:pPr>
      <w:r>
        <w:rPr>
          <w:sz w:val="20"/>
        </w:rPr>
        <w:t xml:space="preserve">9. Министерство образования Ростовской области, министерство здравоохранения Ростовской области, министерство культуры Ростовской области формируют отчеты, указанные в </w:t>
      </w:r>
      <w:hyperlink w:history="0" w:anchor="P2882" w:tooltip="8. Министерство труда и социального развития Ростовской области формирует и представляет в Министерство труда и социальной защиты Российской Федерации в сроки и по форме, утвержденные Министерством труда и социальной защиты Российской Федерации, отчеты:">
        <w:r>
          <w:rPr>
            <w:sz w:val="20"/>
            <w:color w:val="0000ff"/>
          </w:rPr>
          <w:t xml:space="preserve">пункте 8</w:t>
        </w:r>
      </w:hyperlink>
      <w:r>
        <w:rPr>
          <w:sz w:val="20"/>
        </w:rPr>
        <w:t xml:space="preserve"> настоящего Положения, в части своей компетенции и представляют их в минтруд области не менее чем за 5 рабочих дней до срока представления отчетов Ростовской области в Министерство труда и социальной защиты Российской Федерации.</w:t>
      </w:r>
    </w:p>
    <w:p>
      <w:pPr>
        <w:pStyle w:val="0"/>
        <w:spacing w:before="200" w:lineRule="auto"/>
        <w:ind w:firstLine="540"/>
        <w:jc w:val="both"/>
      </w:pPr>
      <w:r>
        <w:rPr>
          <w:sz w:val="20"/>
        </w:rPr>
        <w:t xml:space="preserve">10. Средства субсидии носят целевой характер и не могут быть использованы на другие цели.</w:t>
      </w:r>
    </w:p>
    <w:p>
      <w:pPr>
        <w:pStyle w:val="0"/>
        <w:spacing w:before="200" w:lineRule="auto"/>
        <w:ind w:firstLine="540"/>
        <w:jc w:val="both"/>
      </w:pPr>
      <w:r>
        <w:rPr>
          <w:sz w:val="20"/>
        </w:rPr>
        <w:t xml:space="preserve">11. Не использованные в текущем финансовом году остатки средств субсидии подлежат перечислению в федеральный бюджет в установленном законодательством порядке.</w:t>
      </w:r>
    </w:p>
    <w:p>
      <w:pPr>
        <w:pStyle w:val="0"/>
      </w:pPr>
      <w:r>
        <w:rPr>
          <w:sz w:val="20"/>
        </w:rPr>
      </w:r>
    </w:p>
    <w:p>
      <w:pPr>
        <w:pStyle w:val="0"/>
      </w:pPr>
      <w:r>
        <w:rPr>
          <w:sz w:val="20"/>
        </w:rPr>
      </w:r>
    </w:p>
    <w:p>
      <w:pPr>
        <w:pStyle w:val="0"/>
      </w:pPr>
      <w:r>
        <w:rPr>
          <w:sz w:val="20"/>
        </w:rPr>
      </w:r>
    </w:p>
    <w:p>
      <w:pPr>
        <w:pStyle w:val="0"/>
      </w:pPr>
      <w:r>
        <w:rPr>
          <w:sz w:val="20"/>
        </w:rPr>
      </w:r>
    </w:p>
    <w:p>
      <w:pPr>
        <w:pStyle w:val="0"/>
      </w:pPr>
      <w:r>
        <w:rPr>
          <w:sz w:val="20"/>
        </w:rPr>
      </w:r>
    </w:p>
    <w:p>
      <w:pPr>
        <w:pStyle w:val="0"/>
        <w:outlineLvl w:val="0"/>
        <w:jc w:val="right"/>
      </w:pPr>
      <w:r>
        <w:rPr>
          <w:sz w:val="20"/>
        </w:rPr>
        <w:t xml:space="preserve">Приложение N 2</w:t>
      </w:r>
    </w:p>
    <w:p>
      <w:pPr>
        <w:pStyle w:val="0"/>
        <w:jc w:val="right"/>
      </w:pPr>
      <w:r>
        <w:rPr>
          <w:sz w:val="20"/>
        </w:rPr>
        <w:t xml:space="preserve">к постановлению</w:t>
      </w:r>
    </w:p>
    <w:p>
      <w:pPr>
        <w:pStyle w:val="0"/>
        <w:jc w:val="right"/>
      </w:pPr>
      <w:r>
        <w:rPr>
          <w:sz w:val="20"/>
        </w:rPr>
        <w:t xml:space="preserve">Правительства</w:t>
      </w:r>
    </w:p>
    <w:p>
      <w:pPr>
        <w:pStyle w:val="0"/>
        <w:jc w:val="right"/>
      </w:pPr>
      <w:r>
        <w:rPr>
          <w:sz w:val="20"/>
        </w:rPr>
        <w:t xml:space="preserve">Ростовской области</w:t>
      </w:r>
    </w:p>
    <w:p>
      <w:pPr>
        <w:pStyle w:val="0"/>
        <w:jc w:val="right"/>
      </w:pPr>
      <w:r>
        <w:rPr>
          <w:sz w:val="20"/>
        </w:rPr>
        <w:t xml:space="preserve">от 15.10.2018 N 639</w:t>
      </w:r>
    </w:p>
    <w:p>
      <w:pPr>
        <w:pStyle w:val="0"/>
      </w:pPr>
      <w:r>
        <w:rPr>
          <w:sz w:val="20"/>
        </w:rPr>
      </w:r>
    </w:p>
    <w:bookmarkStart w:id="2899" w:name="P2899"/>
    <w:bookmarkEnd w:id="2899"/>
    <w:p>
      <w:pPr>
        <w:pStyle w:val="2"/>
        <w:jc w:val="center"/>
      </w:pPr>
      <w:r>
        <w:rPr>
          <w:sz w:val="20"/>
        </w:rPr>
        <w:t xml:space="preserve">ПЕРЕЧЕНЬ</w:t>
      </w:r>
    </w:p>
    <w:p>
      <w:pPr>
        <w:pStyle w:val="2"/>
        <w:jc w:val="center"/>
      </w:pPr>
      <w:r>
        <w:rPr>
          <w:sz w:val="20"/>
        </w:rPr>
        <w:t xml:space="preserve">ПОСТАНОВЛЕНИЙ ПРАВИТЕЛЬСТВА РОСТОВСКОЙ ОБЛАСТИ,</w:t>
      </w:r>
    </w:p>
    <w:p>
      <w:pPr>
        <w:pStyle w:val="2"/>
        <w:jc w:val="center"/>
      </w:pPr>
      <w:r>
        <w:rPr>
          <w:sz w:val="20"/>
        </w:rPr>
        <w:t xml:space="preserve">ПРИЗНАННЫХ УТРАТИВШИМИ СИЛУ</w:t>
      </w:r>
    </w:p>
    <w:p>
      <w:pPr>
        <w:pStyle w:val="0"/>
      </w:pPr>
      <w:r>
        <w:rPr>
          <w:sz w:val="20"/>
        </w:rPr>
      </w:r>
    </w:p>
    <w:p>
      <w:pPr>
        <w:pStyle w:val="0"/>
        <w:ind w:firstLine="540"/>
        <w:jc w:val="both"/>
      </w:pPr>
      <w:r>
        <w:rPr>
          <w:sz w:val="20"/>
        </w:rPr>
        <w:t xml:space="preserve">1. </w:t>
      </w:r>
      <w:hyperlink w:history="0" r:id="rId125" w:tooltip="Постановление Правительства РО от 25.09.2013 N 585 (ред. от 13.12.2018) &quot;Об утверждении государственной программы Ростовской области &quot;Доступная среда&quot; ------------ Утратил силу или отменен {КонсультантПлюс}">
        <w:r>
          <w:rPr>
            <w:sz w:val="20"/>
            <w:color w:val="0000ff"/>
          </w:rPr>
          <w:t xml:space="preserve">Постановление</w:t>
        </w:r>
      </w:hyperlink>
      <w:r>
        <w:rPr>
          <w:sz w:val="20"/>
        </w:rPr>
        <w:t xml:space="preserve"> Правительства Ростовской области от 25.09.2013 N 585 "Об утверждении государственной программы Ростовской области "Доступная среда".</w:t>
      </w:r>
    </w:p>
    <w:p>
      <w:pPr>
        <w:pStyle w:val="0"/>
        <w:spacing w:before="200" w:lineRule="auto"/>
        <w:ind w:firstLine="540"/>
        <w:jc w:val="both"/>
      </w:pPr>
      <w:r>
        <w:rPr>
          <w:sz w:val="20"/>
        </w:rPr>
        <w:t xml:space="preserve">2. </w:t>
      </w:r>
      <w:hyperlink w:history="0" r:id="rId126" w:tooltip="Постановление Правительства РО от 05.02.2014 N 81 &quot;О внесении изменений в постановление Правительства Ростовской области от 25.09.2013 N 585&quot; ------------ Утратил силу или отменен {КонсультантПлюс}">
        <w:r>
          <w:rPr>
            <w:sz w:val="20"/>
            <w:color w:val="0000ff"/>
          </w:rPr>
          <w:t xml:space="preserve">Постановление</w:t>
        </w:r>
      </w:hyperlink>
      <w:r>
        <w:rPr>
          <w:sz w:val="20"/>
        </w:rPr>
        <w:t xml:space="preserve"> Правительства Ростовской области от 05.02.2014 N 81 "О внесении изменений в постановление Правительства Ростовской области от 25.09.2013 N 585".</w:t>
      </w:r>
    </w:p>
    <w:p>
      <w:pPr>
        <w:pStyle w:val="0"/>
        <w:spacing w:before="200" w:lineRule="auto"/>
        <w:ind w:firstLine="540"/>
        <w:jc w:val="both"/>
      </w:pPr>
      <w:r>
        <w:rPr>
          <w:sz w:val="20"/>
        </w:rPr>
        <w:t xml:space="preserve">3. </w:t>
      </w:r>
      <w:hyperlink w:history="0" r:id="rId127" w:tooltip="Постановление Правительства РО от 28.05.2014 N 402 &quot;О внесении изменений в постановление Правительства Ростовской области от 25.09.2013 N 585&quot; ------------ Утратил силу или отменен {КонсультантПлюс}">
        <w:r>
          <w:rPr>
            <w:sz w:val="20"/>
            <w:color w:val="0000ff"/>
          </w:rPr>
          <w:t xml:space="preserve">Постановление</w:t>
        </w:r>
      </w:hyperlink>
      <w:r>
        <w:rPr>
          <w:sz w:val="20"/>
        </w:rPr>
        <w:t xml:space="preserve"> Правительства Ростовской области от 28.05.2014 N 402 "О внесении изменений в постановление Правительства Ростовской области от 25.09.2013 N 585".</w:t>
      </w:r>
    </w:p>
    <w:p>
      <w:pPr>
        <w:pStyle w:val="0"/>
        <w:spacing w:before="200" w:lineRule="auto"/>
        <w:ind w:firstLine="540"/>
        <w:jc w:val="both"/>
      </w:pPr>
      <w:r>
        <w:rPr>
          <w:sz w:val="20"/>
        </w:rPr>
        <w:t xml:space="preserve">4. </w:t>
      </w:r>
      <w:hyperlink w:history="0" r:id="rId128" w:tooltip="Постановление Правительства РО от 01.10.2014 N 673 &quot;О внесении изменений в постановление Правительства Ростовской области от 25.09.2013 N 585&quot; ------------ Утратил силу или отменен {КонсультантПлюс}">
        <w:r>
          <w:rPr>
            <w:sz w:val="20"/>
            <w:color w:val="0000ff"/>
          </w:rPr>
          <w:t xml:space="preserve">Постановление</w:t>
        </w:r>
      </w:hyperlink>
      <w:r>
        <w:rPr>
          <w:sz w:val="20"/>
        </w:rPr>
        <w:t xml:space="preserve"> Правительства Ростовской области от 01.10.2014 N 673 "О внесении изменений в постановление Правительства Ростовской области от 25.09.2013 N 585".</w:t>
      </w:r>
    </w:p>
    <w:p>
      <w:pPr>
        <w:pStyle w:val="0"/>
        <w:spacing w:before="200" w:lineRule="auto"/>
        <w:ind w:firstLine="540"/>
        <w:jc w:val="both"/>
      </w:pPr>
      <w:r>
        <w:rPr>
          <w:sz w:val="20"/>
        </w:rPr>
        <w:t xml:space="preserve">5. </w:t>
      </w:r>
      <w:hyperlink w:history="0" r:id="rId129" w:tooltip="Постановление Правительства РО от 04.03.2015 N 145 &quot;О внесении изменений в постановление Правительства Ростовской области от 25.09.2013 N 585&quot; ------------ Утратил силу или отменен {КонсультантПлюс}">
        <w:r>
          <w:rPr>
            <w:sz w:val="20"/>
            <w:color w:val="0000ff"/>
          </w:rPr>
          <w:t xml:space="preserve">Постановление</w:t>
        </w:r>
      </w:hyperlink>
      <w:r>
        <w:rPr>
          <w:sz w:val="20"/>
        </w:rPr>
        <w:t xml:space="preserve"> Правительства Ростовской области от 04.03.2015 N 145 "О внесении изменений в постановление Правительства Ростовской области от 25.09.2013 N 585".</w:t>
      </w:r>
    </w:p>
    <w:p>
      <w:pPr>
        <w:pStyle w:val="0"/>
        <w:spacing w:before="200" w:lineRule="auto"/>
        <w:ind w:firstLine="540"/>
        <w:jc w:val="both"/>
      </w:pPr>
      <w:r>
        <w:rPr>
          <w:sz w:val="20"/>
        </w:rPr>
        <w:t xml:space="preserve">6. </w:t>
      </w:r>
      <w:hyperlink w:history="0" r:id="rId130" w:tooltip="Постановление Правительства РО от 24.04.2015 N 287 &quot;О внесении изменений в постановление Правительства Ростовской области от 25.09.2013 N 585&quot; ------------ Утратил силу или отменен {КонсультантПлюс}">
        <w:r>
          <w:rPr>
            <w:sz w:val="20"/>
            <w:color w:val="0000ff"/>
          </w:rPr>
          <w:t xml:space="preserve">Постановление</w:t>
        </w:r>
      </w:hyperlink>
      <w:r>
        <w:rPr>
          <w:sz w:val="20"/>
        </w:rPr>
        <w:t xml:space="preserve"> Правительства Ростовской области от 24.04.2015 N 287 "О внесении изменений в постановление Правительства Ростовской области от 25.09.2013 N 585".</w:t>
      </w:r>
    </w:p>
    <w:p>
      <w:pPr>
        <w:pStyle w:val="0"/>
        <w:spacing w:before="200" w:lineRule="auto"/>
        <w:ind w:firstLine="540"/>
        <w:jc w:val="both"/>
      </w:pPr>
      <w:r>
        <w:rPr>
          <w:sz w:val="20"/>
        </w:rPr>
        <w:t xml:space="preserve">7. </w:t>
      </w:r>
      <w:hyperlink w:history="0" r:id="rId131" w:tooltip="Постановление Правительства РО от 24.06.2015 N 426 &quot;О внесении изменений в постановление Правительства Ростовской области от 25.09.2013 N 585&quot; ------------ Утратил силу или отменен {КонсультантПлюс}">
        <w:r>
          <w:rPr>
            <w:sz w:val="20"/>
            <w:color w:val="0000ff"/>
          </w:rPr>
          <w:t xml:space="preserve">Постановление</w:t>
        </w:r>
      </w:hyperlink>
      <w:r>
        <w:rPr>
          <w:sz w:val="20"/>
        </w:rPr>
        <w:t xml:space="preserve"> Правительства Ростовской области от 24.06.2015 N 426 "О внесении изменений в постановление Правительства Ростовской области от 25.09.2013 N 585".</w:t>
      </w:r>
    </w:p>
    <w:p>
      <w:pPr>
        <w:pStyle w:val="0"/>
        <w:spacing w:before="200" w:lineRule="auto"/>
        <w:ind w:firstLine="540"/>
        <w:jc w:val="both"/>
      </w:pPr>
      <w:r>
        <w:rPr>
          <w:sz w:val="20"/>
        </w:rPr>
        <w:t xml:space="preserve">8. </w:t>
      </w:r>
      <w:hyperlink w:history="0" r:id="rId132" w:tooltip="Постановление Правительства РО от 30.07.2015 N 483 &quot;О внесении изменений в постановление Правительства Ростовской области от 25.09.2013 N 585&quot; ------------ Утратил силу или отменен {КонсультантПлюс}">
        <w:r>
          <w:rPr>
            <w:sz w:val="20"/>
            <w:color w:val="0000ff"/>
          </w:rPr>
          <w:t xml:space="preserve">Постановление</w:t>
        </w:r>
      </w:hyperlink>
      <w:r>
        <w:rPr>
          <w:sz w:val="20"/>
        </w:rPr>
        <w:t xml:space="preserve"> Правительства Ростовской области от 30.07.2015 N 483 "О внесении изменений в постановление Правительства Ростовской области от 25.09.2013 N 585".</w:t>
      </w:r>
    </w:p>
    <w:p>
      <w:pPr>
        <w:pStyle w:val="0"/>
        <w:spacing w:before="200" w:lineRule="auto"/>
        <w:ind w:firstLine="540"/>
        <w:jc w:val="both"/>
      </w:pPr>
      <w:r>
        <w:rPr>
          <w:sz w:val="20"/>
        </w:rPr>
        <w:t xml:space="preserve">9. </w:t>
      </w:r>
      <w:hyperlink w:history="0" r:id="rId133" w:tooltip="Постановление Правительства РО от 02.09.2015 N 551 &quot;О внесении изменений в постановление Правительства Ростовской области от 25.09.2013 N 585&quot; ------------ Утратил силу или отменен {КонсультантПлюс}">
        <w:r>
          <w:rPr>
            <w:sz w:val="20"/>
            <w:color w:val="0000ff"/>
          </w:rPr>
          <w:t xml:space="preserve">Постановление</w:t>
        </w:r>
      </w:hyperlink>
      <w:r>
        <w:rPr>
          <w:sz w:val="20"/>
        </w:rPr>
        <w:t xml:space="preserve"> Правительства Ростовской области от 02.09.2015 N 551 "О внесении изменений в постановление Правительства Ростовской области от 25.09.2013 N 585".</w:t>
      </w:r>
    </w:p>
    <w:p>
      <w:pPr>
        <w:pStyle w:val="0"/>
        <w:spacing w:before="200" w:lineRule="auto"/>
        <w:ind w:firstLine="540"/>
        <w:jc w:val="both"/>
      </w:pPr>
      <w:r>
        <w:rPr>
          <w:sz w:val="20"/>
        </w:rPr>
        <w:t xml:space="preserve">10. </w:t>
      </w:r>
      <w:hyperlink w:history="0" r:id="rId134" w:tooltip="Постановление Правительства РО от 16.10.2015 N 30 (ред. от 29.06.2016) &quot;О внесении изменений в некоторые постановления Правительства Ростовской области&quot; ------------ Утратил силу или отменен {КонсультантПлюс}">
        <w:r>
          <w:rPr>
            <w:sz w:val="20"/>
            <w:color w:val="0000ff"/>
          </w:rPr>
          <w:t xml:space="preserve">Постановление</w:t>
        </w:r>
      </w:hyperlink>
      <w:r>
        <w:rPr>
          <w:sz w:val="20"/>
        </w:rPr>
        <w:t xml:space="preserve"> Правительства Ростовской области от 16.10.2015 N 30 "О внесении изменений в некоторые постановления Правительства Ростовской области".</w:t>
      </w:r>
    </w:p>
    <w:p>
      <w:pPr>
        <w:pStyle w:val="0"/>
        <w:spacing w:before="200" w:lineRule="auto"/>
        <w:ind w:firstLine="540"/>
        <w:jc w:val="both"/>
      </w:pPr>
      <w:r>
        <w:rPr>
          <w:sz w:val="20"/>
        </w:rPr>
        <w:t xml:space="preserve">11. </w:t>
      </w:r>
      <w:hyperlink w:history="0" r:id="rId135" w:tooltip="Постановление Правительства РО от 26.11.2015 N 111 &quot;О внесении изменений в постановление Правительства Ростовской области от 25.09.2013 N 585&quot; ------------ Утратил силу или отменен {КонсультантПлюс}">
        <w:r>
          <w:rPr>
            <w:sz w:val="20"/>
            <w:color w:val="0000ff"/>
          </w:rPr>
          <w:t xml:space="preserve">Постановление</w:t>
        </w:r>
      </w:hyperlink>
      <w:r>
        <w:rPr>
          <w:sz w:val="20"/>
        </w:rPr>
        <w:t xml:space="preserve"> Правительства Ростовской области от 26.11.2015 N 111 "О внесении изменений в постановление Правительства Ростовской области от 25.09.2013 N 585".</w:t>
      </w:r>
    </w:p>
    <w:p>
      <w:pPr>
        <w:pStyle w:val="0"/>
        <w:spacing w:before="200" w:lineRule="auto"/>
        <w:ind w:firstLine="540"/>
        <w:jc w:val="both"/>
      </w:pPr>
      <w:r>
        <w:rPr>
          <w:sz w:val="20"/>
        </w:rPr>
        <w:t xml:space="preserve">12. </w:t>
      </w:r>
      <w:hyperlink w:history="0" r:id="rId136" w:tooltip="Постановление Правительства РО от 18.02.2016 N 106 &quot;О внесении изменений в постановление Правительства Ростовской области от 25.09.2013 N 585&quot; ------------ Утратил силу или отменен {КонсультантПлюс}">
        <w:r>
          <w:rPr>
            <w:sz w:val="20"/>
            <w:color w:val="0000ff"/>
          </w:rPr>
          <w:t xml:space="preserve">Постановление</w:t>
        </w:r>
      </w:hyperlink>
      <w:r>
        <w:rPr>
          <w:sz w:val="20"/>
        </w:rPr>
        <w:t xml:space="preserve"> Правительства Ростовской области от 18.02.2016 N 106 "О внесении изменений в постановление Правительства Ростовской области от 25.09.2013 N 585".</w:t>
      </w:r>
    </w:p>
    <w:p>
      <w:pPr>
        <w:pStyle w:val="0"/>
        <w:spacing w:before="200" w:lineRule="auto"/>
        <w:ind w:firstLine="540"/>
        <w:jc w:val="both"/>
      </w:pPr>
      <w:r>
        <w:rPr>
          <w:sz w:val="20"/>
        </w:rPr>
        <w:t xml:space="preserve">13. </w:t>
      </w:r>
      <w:hyperlink w:history="0" r:id="rId137" w:tooltip="Постановление Правительства РО от 01.06.2016 N 383 &quot;О внесении изменений в постановление Правительства Ростовской области от 25.09.2013 N 585&quot; ------------ Утратил силу или отменен {КонсультантПлюс}">
        <w:r>
          <w:rPr>
            <w:sz w:val="20"/>
            <w:color w:val="0000ff"/>
          </w:rPr>
          <w:t xml:space="preserve">Постановление</w:t>
        </w:r>
      </w:hyperlink>
      <w:r>
        <w:rPr>
          <w:sz w:val="20"/>
        </w:rPr>
        <w:t xml:space="preserve"> Правительства Ростовской области от 01.06.2016 N 383 "О внесении изменений в постановление Правительства Ростовской области от 25.09.2013 N 585".</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19"/>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В официальном тексте документа, видимо, допущена опечатка: Постановление Правительства Ростовской области N 502 "О внесении изменений в постановление Правительства Ростовской области от 25.09.2013 N 585" издано 20.07.2016, а не 02.07.2016.</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14. </w:t>
      </w:r>
      <w:hyperlink w:history="0" r:id="rId138" w:tooltip="Постановление Правительства РО от 20.07.2016 N 502 &quot;О внесении изменений в постановление Правительства Ростовской области от 25.09.2013 N 585&quot; ------------ Утратил силу или отменен {КонсультантПлюс}">
        <w:r>
          <w:rPr>
            <w:sz w:val="20"/>
            <w:color w:val="0000ff"/>
          </w:rPr>
          <w:t xml:space="preserve">Постановление</w:t>
        </w:r>
      </w:hyperlink>
      <w:r>
        <w:rPr>
          <w:sz w:val="20"/>
        </w:rPr>
        <w:t xml:space="preserve"> Правительства Ростовской области от 02.07.2016 N 502 "О внесении изменений в постановление Правительства Ростовской области от 25.09.2013 N 585".</w:t>
      </w:r>
    </w:p>
    <w:p>
      <w:pPr>
        <w:pStyle w:val="0"/>
        <w:spacing w:before="200" w:lineRule="auto"/>
        <w:ind w:firstLine="540"/>
        <w:jc w:val="both"/>
      </w:pPr>
      <w:r>
        <w:rPr>
          <w:sz w:val="20"/>
        </w:rPr>
        <w:t xml:space="preserve">15. </w:t>
      </w:r>
      <w:hyperlink w:history="0" r:id="rId139" w:tooltip="Постановление Правительства РО от 01.09.2016 N 629 &quot;О внесении изменений в постановление Правительства Ростовской области от 25.09.2013 N 585&quot; ------------ Утратил силу или отменен {КонсультантПлюс}">
        <w:r>
          <w:rPr>
            <w:sz w:val="20"/>
            <w:color w:val="0000ff"/>
          </w:rPr>
          <w:t xml:space="preserve">Постановление</w:t>
        </w:r>
      </w:hyperlink>
      <w:r>
        <w:rPr>
          <w:sz w:val="20"/>
        </w:rPr>
        <w:t xml:space="preserve"> Правительства Ростовской области от 01.09.2016 N 629 "О внесении изменений в постановление Правительства Ростовской области от 25.09.2013 N 585".</w:t>
      </w:r>
    </w:p>
    <w:p>
      <w:pPr>
        <w:pStyle w:val="0"/>
        <w:spacing w:before="200" w:lineRule="auto"/>
        <w:ind w:firstLine="540"/>
        <w:jc w:val="both"/>
      </w:pPr>
      <w:r>
        <w:rPr>
          <w:sz w:val="20"/>
        </w:rPr>
        <w:t xml:space="preserve">16. </w:t>
      </w:r>
      <w:hyperlink w:history="0" r:id="rId140" w:tooltip="Постановление Правительства РО от 16.11.2016 N 777 &quot;О внесении изменений в постановление Правительства Ростовской области от 25.09.2013 N 585&quot; ------------ Утратил силу или отменен {КонсультантПлюс}">
        <w:r>
          <w:rPr>
            <w:sz w:val="20"/>
            <w:color w:val="0000ff"/>
          </w:rPr>
          <w:t xml:space="preserve">Постановление</w:t>
        </w:r>
      </w:hyperlink>
      <w:r>
        <w:rPr>
          <w:sz w:val="20"/>
        </w:rPr>
        <w:t xml:space="preserve"> Правительства Ростовской области от 16.11.2016 N 777 "О внесении изменений в постановление Правительства Ростовской области от 25.09.2013 N 585".</w:t>
      </w:r>
    </w:p>
    <w:p>
      <w:pPr>
        <w:pStyle w:val="0"/>
        <w:spacing w:before="200" w:lineRule="auto"/>
        <w:ind w:firstLine="540"/>
        <w:jc w:val="both"/>
      </w:pPr>
      <w:r>
        <w:rPr>
          <w:sz w:val="20"/>
        </w:rPr>
        <w:t xml:space="preserve">17. </w:t>
      </w:r>
      <w:hyperlink w:history="0" r:id="rId141" w:tooltip="Постановление Правительства РО от 09.02.2017 N 65 &quot;О внесении изменений в постановление Правительства Ростовской области от 25.09.2013 N 585&quot; ------------ Утратил силу или отменен {КонсультантПлюс}">
        <w:r>
          <w:rPr>
            <w:sz w:val="20"/>
            <w:color w:val="0000ff"/>
          </w:rPr>
          <w:t xml:space="preserve">Постановление</w:t>
        </w:r>
      </w:hyperlink>
      <w:r>
        <w:rPr>
          <w:sz w:val="20"/>
        </w:rPr>
        <w:t xml:space="preserve"> Правительства Ростовской области от 09.02.2017 N 65 "О внесении изменений в постановление Правительства Ростовской области от 25.09.2013 N 585".</w:t>
      </w:r>
    </w:p>
    <w:p>
      <w:pPr>
        <w:pStyle w:val="0"/>
        <w:spacing w:before="200" w:lineRule="auto"/>
        <w:ind w:firstLine="540"/>
        <w:jc w:val="both"/>
      </w:pPr>
      <w:r>
        <w:rPr>
          <w:sz w:val="20"/>
        </w:rPr>
        <w:t xml:space="preserve">18. </w:t>
      </w:r>
      <w:hyperlink w:history="0" r:id="rId142" w:tooltip="Постановление Правительства РО от 29.03.2017 N 241 &quot;О внесении изменений в постановление Правительства Ростовской области от 25.09.2013 N 585&quot; ------------ Утратил силу или отменен {КонсультантПлюс}">
        <w:r>
          <w:rPr>
            <w:sz w:val="20"/>
            <w:color w:val="0000ff"/>
          </w:rPr>
          <w:t xml:space="preserve">Постановление</w:t>
        </w:r>
      </w:hyperlink>
      <w:r>
        <w:rPr>
          <w:sz w:val="20"/>
        </w:rPr>
        <w:t xml:space="preserve"> Правительства Ростовской области от 29.03.2017 N 241 "О внесении изменений в постановление Правительства Ростовской области от 25.09.2013 N 585".</w:t>
      </w:r>
    </w:p>
    <w:p>
      <w:pPr>
        <w:pStyle w:val="0"/>
        <w:spacing w:before="200" w:lineRule="auto"/>
        <w:ind w:firstLine="540"/>
        <w:jc w:val="both"/>
      </w:pPr>
      <w:r>
        <w:rPr>
          <w:sz w:val="20"/>
        </w:rPr>
        <w:t xml:space="preserve">19. </w:t>
      </w:r>
      <w:hyperlink w:history="0" r:id="rId143" w:tooltip="Постановление Правительства РО от 12.05.2017 N 338 &quot;О внесении изменения в постановление Правительства Ростовской области от 25.09.2013 N 585&quot; ------------ Утратил силу или отменен {КонсультантПлюс}">
        <w:r>
          <w:rPr>
            <w:sz w:val="20"/>
            <w:color w:val="0000ff"/>
          </w:rPr>
          <w:t xml:space="preserve">Постановление</w:t>
        </w:r>
      </w:hyperlink>
      <w:r>
        <w:rPr>
          <w:sz w:val="20"/>
        </w:rPr>
        <w:t xml:space="preserve"> Правительства Ростовской области от 12.05.2017 N 338 "О внесении изменения в постановление Правительства Ростовской области от 25.09.2013 N 585".</w:t>
      </w:r>
    </w:p>
    <w:p>
      <w:pPr>
        <w:pStyle w:val="0"/>
        <w:spacing w:before="200" w:lineRule="auto"/>
        <w:ind w:firstLine="540"/>
        <w:jc w:val="both"/>
      </w:pPr>
      <w:r>
        <w:rPr>
          <w:sz w:val="20"/>
        </w:rPr>
        <w:t xml:space="preserve">20. </w:t>
      </w:r>
      <w:hyperlink w:history="0" r:id="rId144" w:tooltip="Постановление Правительства РО от 15.06.2017 N 438 &quot;О внесении изменений в постановление Правительства Ростовской области от 25.09.2013 N 585&quot; ------------ Утратил силу или отменен {КонсультантПлюс}">
        <w:r>
          <w:rPr>
            <w:sz w:val="20"/>
            <w:color w:val="0000ff"/>
          </w:rPr>
          <w:t xml:space="preserve">Постановление</w:t>
        </w:r>
      </w:hyperlink>
      <w:r>
        <w:rPr>
          <w:sz w:val="20"/>
        </w:rPr>
        <w:t xml:space="preserve"> Правительства Ростовской области от 15.06.2017 N 438 "О внесении изменений в постановление Правительства Ростовской области от 25.09.2013 N 585".</w:t>
      </w:r>
    </w:p>
    <w:p>
      <w:pPr>
        <w:pStyle w:val="0"/>
        <w:spacing w:before="200" w:lineRule="auto"/>
        <w:ind w:firstLine="540"/>
        <w:jc w:val="both"/>
      </w:pPr>
      <w:r>
        <w:rPr>
          <w:sz w:val="20"/>
        </w:rPr>
        <w:t xml:space="preserve">21. </w:t>
      </w:r>
      <w:hyperlink w:history="0" r:id="rId145" w:tooltip="Постановление Правительства РО от 24.08.2017 N 590 &quot;О внесении изменений в постановление Правительства Ростовской области от 25.09.2013 N 585&quot; ------------ Утратил силу или отменен {КонсультантПлюс}">
        <w:r>
          <w:rPr>
            <w:sz w:val="20"/>
            <w:color w:val="0000ff"/>
          </w:rPr>
          <w:t xml:space="preserve">Постановление</w:t>
        </w:r>
      </w:hyperlink>
      <w:r>
        <w:rPr>
          <w:sz w:val="20"/>
        </w:rPr>
        <w:t xml:space="preserve"> Правительства Ростовской области от 24.08.2017 N 590 "О внесении изменений в постановление Правительства Ростовской области от 25.09.2013 N 585".</w:t>
      </w:r>
    </w:p>
    <w:p>
      <w:pPr>
        <w:pStyle w:val="0"/>
        <w:spacing w:before="200" w:lineRule="auto"/>
        <w:ind w:firstLine="540"/>
        <w:jc w:val="both"/>
      </w:pPr>
      <w:r>
        <w:rPr>
          <w:sz w:val="20"/>
        </w:rPr>
        <w:t xml:space="preserve">22. </w:t>
      </w:r>
      <w:hyperlink w:history="0" r:id="rId146" w:tooltip="Постановление Правительства РО от 25.09.2017 N 655 &quot;О внесении изменений в постановление Правительства Ростовской области от 25.09.2013 N 585&quot; ------------ Утратил силу или отменен {КонсультантПлюс}">
        <w:r>
          <w:rPr>
            <w:sz w:val="20"/>
            <w:color w:val="0000ff"/>
          </w:rPr>
          <w:t xml:space="preserve">Постановление</w:t>
        </w:r>
      </w:hyperlink>
      <w:r>
        <w:rPr>
          <w:sz w:val="20"/>
        </w:rPr>
        <w:t xml:space="preserve"> Правительства Ростовской области от 25.09.2017 N 655 "О внесении изменений в постановление Правительства Ростовской области от 25.09.2013 N 585".</w:t>
      </w:r>
    </w:p>
    <w:p>
      <w:pPr>
        <w:pStyle w:val="0"/>
        <w:spacing w:before="200" w:lineRule="auto"/>
        <w:ind w:firstLine="540"/>
        <w:jc w:val="both"/>
      </w:pPr>
      <w:r>
        <w:rPr>
          <w:sz w:val="20"/>
        </w:rPr>
        <w:t xml:space="preserve">23. </w:t>
      </w:r>
      <w:hyperlink w:history="0" r:id="rId147" w:tooltip="Постановление Правительства РО от 12.10.2017 N 694 &quot;О внесении изменений в постановление Правительства Ростовской области от 25.09.2013 N 585&quot; ------------ Утратил силу или отменен {КонсультантПлюс}">
        <w:r>
          <w:rPr>
            <w:sz w:val="20"/>
            <w:color w:val="0000ff"/>
          </w:rPr>
          <w:t xml:space="preserve">Постановление</w:t>
        </w:r>
      </w:hyperlink>
      <w:r>
        <w:rPr>
          <w:sz w:val="20"/>
        </w:rPr>
        <w:t xml:space="preserve"> Правительства Ростовской области от 12.10.2017 N 694 "О внесении изменений в постановление Правительства Ростовской области от 25.09.2013 N 585".</w:t>
      </w:r>
    </w:p>
    <w:p>
      <w:pPr>
        <w:pStyle w:val="0"/>
        <w:spacing w:before="200" w:lineRule="auto"/>
        <w:ind w:firstLine="540"/>
        <w:jc w:val="both"/>
      </w:pPr>
      <w:r>
        <w:rPr>
          <w:sz w:val="20"/>
        </w:rPr>
        <w:t xml:space="preserve">24. </w:t>
      </w:r>
      <w:hyperlink w:history="0" r:id="rId148" w:tooltip="Постановление Правительства РО от 06.12.2017 N 831 &quot;О внесении изменений в постановление Правительства Ростовской области от 25.09.2013 N 585&quot; ------------ Утратил силу или отменен {КонсультантПлюс}">
        <w:r>
          <w:rPr>
            <w:sz w:val="20"/>
            <w:color w:val="0000ff"/>
          </w:rPr>
          <w:t xml:space="preserve">Постановление</w:t>
        </w:r>
      </w:hyperlink>
      <w:r>
        <w:rPr>
          <w:sz w:val="20"/>
        </w:rPr>
        <w:t xml:space="preserve"> Правительства Ростовской области от 06.12.2017 N 831 "О внесении изменений в постановление Правительства Ростовской области от 25.09.2013 N 585".</w:t>
      </w:r>
    </w:p>
    <w:p>
      <w:pPr>
        <w:pStyle w:val="0"/>
        <w:spacing w:before="200" w:lineRule="auto"/>
        <w:ind w:firstLine="540"/>
        <w:jc w:val="both"/>
      </w:pPr>
      <w:r>
        <w:rPr>
          <w:sz w:val="20"/>
        </w:rPr>
        <w:t xml:space="preserve">25. </w:t>
      </w:r>
      <w:hyperlink w:history="0" r:id="rId149" w:tooltip="Постановление Правительства РО от 27.12.2017 N 891 &quot;О внесении изменений в постановление Правительства Ростовской области от 25.09.2013 N 585&quot; ------------ Утратил силу или отменен {КонсультантПлюс}">
        <w:r>
          <w:rPr>
            <w:sz w:val="20"/>
            <w:color w:val="0000ff"/>
          </w:rPr>
          <w:t xml:space="preserve">Постановление</w:t>
        </w:r>
      </w:hyperlink>
      <w:r>
        <w:rPr>
          <w:sz w:val="20"/>
        </w:rPr>
        <w:t xml:space="preserve"> Правительства Ростовской области от 27.12.2017 N 891 "О внесении изменений в постановление Правительства Ростовской области от 25.09.2013 N 585".</w:t>
      </w:r>
    </w:p>
    <w:p>
      <w:pPr>
        <w:pStyle w:val="0"/>
        <w:spacing w:before="200" w:lineRule="auto"/>
        <w:ind w:firstLine="540"/>
        <w:jc w:val="both"/>
      </w:pPr>
      <w:r>
        <w:rPr>
          <w:sz w:val="20"/>
        </w:rPr>
        <w:t xml:space="preserve">26. </w:t>
      </w:r>
      <w:hyperlink w:history="0" r:id="rId150" w:tooltip="Постановление Правительства РО от 30.01.2018 N 38 &quot;О внесении изменения в постановление Правительства Ростовской области от 25.09.2013 N 585&quot; ------------ Утратил силу или отменен {КонсультантПлюс}">
        <w:r>
          <w:rPr>
            <w:sz w:val="20"/>
            <w:color w:val="0000ff"/>
          </w:rPr>
          <w:t xml:space="preserve">Постановление</w:t>
        </w:r>
      </w:hyperlink>
      <w:r>
        <w:rPr>
          <w:sz w:val="20"/>
        </w:rPr>
        <w:t xml:space="preserve"> Правительства Ростовской области от 30.01.2018 N 38 "О внесении изменения в постановление Правительства Ростовской области от 25.09.2013 N 585".</w:t>
      </w:r>
    </w:p>
    <w:p>
      <w:pPr>
        <w:pStyle w:val="0"/>
        <w:spacing w:before="200" w:lineRule="auto"/>
        <w:ind w:firstLine="540"/>
        <w:jc w:val="both"/>
      </w:pPr>
      <w:r>
        <w:rPr>
          <w:sz w:val="20"/>
        </w:rPr>
        <w:t xml:space="preserve">27. </w:t>
      </w:r>
      <w:hyperlink w:history="0" r:id="rId151" w:tooltip="Постановление Правительства РО от 23.05.2018 N 327 &quot;О внесении изменения в постановление Правительства Ростовской области от 25.09.2013 N 585&quot; ------------ Утратил силу или отменен {КонсультантПлюс}">
        <w:r>
          <w:rPr>
            <w:sz w:val="20"/>
            <w:color w:val="0000ff"/>
          </w:rPr>
          <w:t xml:space="preserve">Постановление</w:t>
        </w:r>
      </w:hyperlink>
      <w:r>
        <w:rPr>
          <w:sz w:val="20"/>
        </w:rPr>
        <w:t xml:space="preserve"> Правительства Ростовской области от 23.05.2018 N 327 "О внесении изменения в постановление Правительства Ростовской области от 25.09.2013 N 585".</w:t>
      </w:r>
    </w:p>
    <w:p>
      <w:pPr>
        <w:pStyle w:val="0"/>
        <w:spacing w:before="200" w:lineRule="auto"/>
        <w:ind w:firstLine="540"/>
        <w:jc w:val="both"/>
      </w:pPr>
      <w:r>
        <w:rPr>
          <w:sz w:val="20"/>
        </w:rPr>
        <w:t xml:space="preserve">28. </w:t>
      </w:r>
      <w:hyperlink w:history="0" r:id="rId152" w:tooltip="Постановление Правительства РО от 23.08.2018 N 529 &quot;О внесении изменений в постановление Правительства Ростовской области от 25.09.2013 N 585&quot; ------------ Утратил силу или отменен {КонсультантПлюс}">
        <w:r>
          <w:rPr>
            <w:sz w:val="20"/>
            <w:color w:val="0000ff"/>
          </w:rPr>
          <w:t xml:space="preserve">Постановление</w:t>
        </w:r>
      </w:hyperlink>
      <w:r>
        <w:rPr>
          <w:sz w:val="20"/>
        </w:rPr>
        <w:t xml:space="preserve"> Правительства Ростовской области от 23.08.2018 N 529 "О внесении изменений в постановление Правительства Ростовской области от 25.09.2013 N 585".</w:t>
      </w:r>
    </w:p>
    <w:p>
      <w:pPr>
        <w:pStyle w:val="0"/>
      </w:pPr>
      <w:r>
        <w:rPr>
          <w:sz w:val="20"/>
        </w:rPr>
      </w:r>
    </w:p>
    <w:p>
      <w:pPr>
        <w:pStyle w:val="0"/>
        <w:jc w:val="right"/>
      </w:pPr>
      <w:r>
        <w:rPr>
          <w:sz w:val="20"/>
        </w:rPr>
        <w:t xml:space="preserve">Начальник управления</w:t>
      </w:r>
    </w:p>
    <w:p>
      <w:pPr>
        <w:pStyle w:val="0"/>
        <w:jc w:val="right"/>
      </w:pPr>
      <w:r>
        <w:rPr>
          <w:sz w:val="20"/>
        </w:rPr>
        <w:t xml:space="preserve">документационного обеспечения</w:t>
      </w:r>
    </w:p>
    <w:p>
      <w:pPr>
        <w:pStyle w:val="0"/>
        <w:jc w:val="right"/>
      </w:pPr>
      <w:r>
        <w:rPr>
          <w:sz w:val="20"/>
        </w:rPr>
        <w:t xml:space="preserve">Правительства Ростовской области</w:t>
      </w:r>
    </w:p>
    <w:p>
      <w:pPr>
        <w:pStyle w:val="0"/>
        <w:jc w:val="right"/>
      </w:pPr>
      <w:r>
        <w:rPr>
          <w:sz w:val="20"/>
        </w:rPr>
        <w:t xml:space="preserve">Т.А.РОДИОНЧЕНКО</w:t>
      </w:r>
    </w:p>
    <w:p>
      <w:pPr>
        <w:pStyle w:val="0"/>
      </w:pPr>
      <w:r>
        <w:rPr>
          <w:sz w:val="20"/>
        </w:rPr>
      </w:r>
    </w:p>
    <w:p>
      <w:pPr>
        <w:pStyle w:val="0"/>
      </w:pPr>
      <w:r>
        <w:rPr>
          <w:sz w:val="20"/>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7" w:bottom="1440" w:left="1134"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footer2.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170"/>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Правительства РО от 15.10.2018 N 639</w:t>
            <w:br/>
            <w:t>(ред. от 30.01.2026)</w:t>
            <w:br/>
            <w:t>"Об утверждении государственной программы Ростов...</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24.07.2026</w:t>
          </w:r>
        </w:p>
      </w:tc>
    </w:tr>
  </w:tbl>
  <w:p>
    <w:pPr>
      <w:pBdr>
        <w:bottom w:val="single" w:sz="12" w:space="0" w:color="auto"/>
      </w:pBdr>
      <w:rPr>
        <w:sz w:val="2"/>
        <w:szCs w:val="2"/>
      </w:rPr>
    </w:pPr>
  </w:p>
  <w:p/>
</w:hdr>
</file>

<file path=word/header2.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190"/>
      </w:trPr>
      <w:tc>
        <w:tcPr>
          <w:tcW w:w="2700" w:type="pct"/>
          <w:vAlign w:val="center"/>
        </w:tcPr>
        <w:p>
          <w:pPr>
            <w:rPr>
              <w:rFonts w:ascii="Tahoma" w:hAnsi="Tahoma" w:cs="Tahoma"/>
            </w:rPr>
          </w:pPr>
          <w:r>
            <w:rPr>
              <w:rFonts w:ascii="Tahoma" w:hAnsi="Tahoma" w:cs="Tahoma"/>
              <w:sz w:val="16"/>
              <w:szCs w:val="16"/>
            </w:rPr>
            <w:t>Постановление Правительства РО от 15.10.2018 N 639</w:t>
            <w:br/>
            <w:t>(ред. от 30.01.2026)</w:t>
            <w:br/>
            <w:t>"Об утверждении государственной программы Ростов...</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24.07.2026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RLAW186&amp;n=92120&amp;dst=100005" TargetMode = "External"/><Relationship Id="rId9" Type="http://schemas.openxmlformats.org/officeDocument/2006/relationships/hyperlink" Target="https://login.consultant.ru/link/?req=doc&amp;base=RLAW186&amp;n=95001&amp;dst=100005" TargetMode = "External"/><Relationship Id="rId10" Type="http://schemas.openxmlformats.org/officeDocument/2006/relationships/hyperlink" Target="https://login.consultant.ru/link/?req=doc&amp;base=RLAW186&amp;n=97353&amp;dst=100005" TargetMode = "External"/><Relationship Id="rId11" Type="http://schemas.openxmlformats.org/officeDocument/2006/relationships/hyperlink" Target="https://login.consultant.ru/link/?req=doc&amp;base=RLAW186&amp;n=98411&amp;dst=100005" TargetMode = "External"/><Relationship Id="rId12" Type="http://schemas.openxmlformats.org/officeDocument/2006/relationships/hyperlink" Target="https://login.consultant.ru/link/?req=doc&amp;base=RLAW186&amp;n=98792&amp;dst=100005" TargetMode = "External"/><Relationship Id="rId13" Type="http://schemas.openxmlformats.org/officeDocument/2006/relationships/hyperlink" Target="https://login.consultant.ru/link/?req=doc&amp;base=RLAW186&amp;n=99379&amp;dst=100005" TargetMode = "External"/><Relationship Id="rId14" Type="http://schemas.openxmlformats.org/officeDocument/2006/relationships/hyperlink" Target="https://login.consultant.ru/link/?req=doc&amp;base=RLAW186&amp;n=99851&amp;dst=100005" TargetMode = "External"/><Relationship Id="rId15" Type="http://schemas.openxmlformats.org/officeDocument/2006/relationships/hyperlink" Target="https://login.consultant.ru/link/?req=doc&amp;base=RLAW186&amp;n=101771&amp;dst=100005" TargetMode = "External"/><Relationship Id="rId16" Type="http://schemas.openxmlformats.org/officeDocument/2006/relationships/hyperlink" Target="https://login.consultant.ru/link/?req=doc&amp;base=RLAW186&amp;n=102032&amp;dst=100005" TargetMode = "External"/><Relationship Id="rId17" Type="http://schemas.openxmlformats.org/officeDocument/2006/relationships/hyperlink" Target="https://login.consultant.ru/link/?req=doc&amp;base=RLAW186&amp;n=103763&amp;dst=100005" TargetMode = "External"/><Relationship Id="rId18" Type="http://schemas.openxmlformats.org/officeDocument/2006/relationships/hyperlink" Target="https://login.consultant.ru/link/?req=doc&amp;base=RLAW186&amp;n=105716&amp;dst=100005" TargetMode = "External"/><Relationship Id="rId19" Type="http://schemas.openxmlformats.org/officeDocument/2006/relationships/hyperlink" Target="https://login.consultant.ru/link/?req=doc&amp;base=RLAW186&amp;n=107664&amp;dst=100005" TargetMode = "External"/><Relationship Id="rId20" Type="http://schemas.openxmlformats.org/officeDocument/2006/relationships/hyperlink" Target="https://login.consultant.ru/link/?req=doc&amp;base=RLAW186&amp;n=106855&amp;dst=100005" TargetMode = "External"/><Relationship Id="rId21" Type="http://schemas.openxmlformats.org/officeDocument/2006/relationships/hyperlink" Target="https://login.consultant.ru/link/?req=doc&amp;base=RLAW186&amp;n=106988&amp;dst=100005" TargetMode = "External"/><Relationship Id="rId22" Type="http://schemas.openxmlformats.org/officeDocument/2006/relationships/hyperlink" Target="https://login.consultant.ru/link/?req=doc&amp;base=RLAW186&amp;n=108473&amp;dst=100005" TargetMode = "External"/><Relationship Id="rId23" Type="http://schemas.openxmlformats.org/officeDocument/2006/relationships/hyperlink" Target="https://login.consultant.ru/link/?req=doc&amp;base=RLAW186&amp;n=109449&amp;dst=100005" TargetMode = "External"/><Relationship Id="rId24" Type="http://schemas.openxmlformats.org/officeDocument/2006/relationships/hyperlink" Target="https://login.consultant.ru/link/?req=doc&amp;base=RLAW186&amp;n=110273&amp;dst=100005" TargetMode = "External"/><Relationship Id="rId25" Type="http://schemas.openxmlformats.org/officeDocument/2006/relationships/hyperlink" Target="https://login.consultant.ru/link/?req=doc&amp;base=RLAW186&amp;n=114028&amp;dst=100005" TargetMode = "External"/><Relationship Id="rId26" Type="http://schemas.openxmlformats.org/officeDocument/2006/relationships/hyperlink" Target="https://login.consultant.ru/link/?req=doc&amp;base=RLAW186&amp;n=115435&amp;dst=100005" TargetMode = "External"/><Relationship Id="rId27" Type="http://schemas.openxmlformats.org/officeDocument/2006/relationships/hyperlink" Target="https://login.consultant.ru/link/?req=doc&amp;base=RLAW186&amp;n=116495&amp;dst=100005" TargetMode = "External"/><Relationship Id="rId28" Type="http://schemas.openxmlformats.org/officeDocument/2006/relationships/hyperlink" Target="https://login.consultant.ru/link/?req=doc&amp;base=RLAW186&amp;n=117192&amp;dst=100005" TargetMode = "External"/><Relationship Id="rId29" Type="http://schemas.openxmlformats.org/officeDocument/2006/relationships/hyperlink" Target="https://login.consultant.ru/link/?req=doc&amp;base=RLAW186&amp;n=117248&amp;dst=100005" TargetMode = "External"/><Relationship Id="rId30" Type="http://schemas.openxmlformats.org/officeDocument/2006/relationships/hyperlink" Target="https://login.consultant.ru/link/?req=doc&amp;base=RLAW186&amp;n=119682&amp;dst=100005" TargetMode = "External"/><Relationship Id="rId31" Type="http://schemas.openxmlformats.org/officeDocument/2006/relationships/hyperlink" Target="https://login.consultant.ru/link/?req=doc&amp;base=RLAW186&amp;n=120865&amp;dst=100005" TargetMode = "External"/><Relationship Id="rId32" Type="http://schemas.openxmlformats.org/officeDocument/2006/relationships/hyperlink" Target="https://login.consultant.ru/link/?req=doc&amp;base=RLAW186&amp;n=123434&amp;dst=100005" TargetMode = "External"/><Relationship Id="rId33" Type="http://schemas.openxmlformats.org/officeDocument/2006/relationships/hyperlink" Target="https://login.consultant.ru/link/?req=doc&amp;base=RLAW186&amp;n=125292&amp;dst=100005" TargetMode = "External"/><Relationship Id="rId34" Type="http://schemas.openxmlformats.org/officeDocument/2006/relationships/hyperlink" Target="https://login.consultant.ru/link/?req=doc&amp;base=RLAW186&amp;n=125478&amp;dst=100005" TargetMode = "External"/><Relationship Id="rId35" Type="http://schemas.openxmlformats.org/officeDocument/2006/relationships/hyperlink" Target="https://login.consultant.ru/link/?req=doc&amp;base=RLAW186&amp;n=126877&amp;dst=100005" TargetMode = "External"/><Relationship Id="rId36" Type="http://schemas.openxmlformats.org/officeDocument/2006/relationships/hyperlink" Target="https://login.consultant.ru/link/?req=doc&amp;base=RLAW186&amp;n=127156&amp;dst=100005" TargetMode = "External"/><Relationship Id="rId37" Type="http://schemas.openxmlformats.org/officeDocument/2006/relationships/hyperlink" Target="https://login.consultant.ru/link/?req=doc&amp;base=RLAW186&amp;n=130752&amp;dst=100005" TargetMode = "External"/><Relationship Id="rId38" Type="http://schemas.openxmlformats.org/officeDocument/2006/relationships/hyperlink" Target="https://login.consultant.ru/link/?req=doc&amp;base=RLAW186&amp;n=132804&amp;dst=100005" TargetMode = "External"/><Relationship Id="rId39" Type="http://schemas.openxmlformats.org/officeDocument/2006/relationships/hyperlink" Target="https://login.consultant.ru/link/?req=doc&amp;base=RLAW186&amp;n=135946&amp;dst=100005" TargetMode = "External"/><Relationship Id="rId40" Type="http://schemas.openxmlformats.org/officeDocument/2006/relationships/hyperlink" Target="https://login.consultant.ru/link/?req=doc&amp;base=RLAW186&amp;n=136612&amp;dst=100005" TargetMode = "External"/><Relationship Id="rId41" Type="http://schemas.openxmlformats.org/officeDocument/2006/relationships/hyperlink" Target="https://login.consultant.ru/link/?req=doc&amp;base=RLAW186&amp;n=134837&amp;dst=100005" TargetMode = "External"/><Relationship Id="rId42" Type="http://schemas.openxmlformats.org/officeDocument/2006/relationships/hyperlink" Target="https://login.consultant.ru/link/?req=doc&amp;base=RLAW186&amp;n=137852&amp;dst=100005" TargetMode = "External"/><Relationship Id="rId43" Type="http://schemas.openxmlformats.org/officeDocument/2006/relationships/hyperlink" Target="https://login.consultant.ru/link/?req=doc&amp;base=RLAW186&amp;n=140629&amp;dst=100005" TargetMode = "External"/><Relationship Id="rId44" Type="http://schemas.openxmlformats.org/officeDocument/2006/relationships/hyperlink" Target="https://login.consultant.ru/link/?req=doc&amp;base=RLAW186&amp;n=142732&amp;dst=100005" TargetMode = "External"/><Relationship Id="rId45" Type="http://schemas.openxmlformats.org/officeDocument/2006/relationships/hyperlink" Target="https://login.consultant.ru/link/?req=doc&amp;base=RLAW186&amp;n=143981&amp;dst=100005" TargetMode = "External"/><Relationship Id="rId46" Type="http://schemas.openxmlformats.org/officeDocument/2006/relationships/hyperlink" Target="https://login.consultant.ru/link/?req=doc&amp;base=RLAW186&amp;n=145415&amp;dst=100005" TargetMode = "External"/><Relationship Id="rId47" Type="http://schemas.openxmlformats.org/officeDocument/2006/relationships/hyperlink" Target="https://login.consultant.ru/link/?req=doc&amp;base=RLAW186&amp;n=145823&amp;dst=100005" TargetMode = "External"/><Relationship Id="rId48" Type="http://schemas.openxmlformats.org/officeDocument/2006/relationships/hyperlink" Target="https://login.consultant.ru/link/?req=doc&amp;base=RLAW186&amp;n=147862&amp;dst=100005" TargetMode = "External"/><Relationship Id="rId49" Type="http://schemas.openxmlformats.org/officeDocument/2006/relationships/hyperlink" Target="https://login.consultant.ru/link/?req=doc&amp;base=RLAW186&amp;n=152492&amp;dst=100005" TargetMode = "External"/><Relationship Id="rId50" Type="http://schemas.openxmlformats.org/officeDocument/2006/relationships/hyperlink" Target="https://login.consultant.ru/link/?req=doc&amp;base=RLAW186&amp;n=156081&amp;dst=100005" TargetMode = "External"/><Relationship Id="rId51" Type="http://schemas.openxmlformats.org/officeDocument/2006/relationships/hyperlink" Target="https://login.consultant.ru/link/?req=doc&amp;base=RLAW186&amp;n=157248&amp;dst=100005" TargetMode = "External"/><Relationship Id="rId52" Type="http://schemas.openxmlformats.org/officeDocument/2006/relationships/hyperlink" Target="https://login.consultant.ru/link/?req=doc&amp;base=RLAW186&amp;n=159235&amp;dst=100167" TargetMode = "External"/><Relationship Id="rId53" Type="http://schemas.openxmlformats.org/officeDocument/2006/relationships/hyperlink" Target="https://login.consultant.ru/link/?req=doc&amp;base=RLAW186&amp;n=149036&amp;dst=55" TargetMode = "External"/><Relationship Id="rId54" Type="http://schemas.openxmlformats.org/officeDocument/2006/relationships/hyperlink" Target="https://login.consultant.ru/link/?req=doc&amp;base=RLAW186&amp;n=134837&amp;dst=100012" TargetMode = "External"/><Relationship Id="rId55" Type="http://schemas.openxmlformats.org/officeDocument/2006/relationships/hyperlink" Target="https://login.consultant.ru/link/?req=doc&amp;base=RLAW186&amp;n=156081&amp;dst=100012" TargetMode = "External"/><Relationship Id="rId56" Type="http://schemas.openxmlformats.org/officeDocument/2006/relationships/hyperlink" Target="https://login.consultant.ru/link/?req=doc&amp;base=RLAW186&amp;n=134837&amp;dst=100013" TargetMode = "External"/><Relationship Id="rId57" Type="http://schemas.openxmlformats.org/officeDocument/2006/relationships/hyperlink" Target="https://login.consultant.ru/link/?req=doc&amp;base=RLAW186&amp;n=137852&amp;dst=100012" TargetMode = "External"/><Relationship Id="rId58" Type="http://schemas.openxmlformats.org/officeDocument/2006/relationships/hyperlink" Target="https://login.consultant.ru/link/?req=doc&amp;base=RLAW186&amp;n=140629&amp;dst=100012" TargetMode = "External"/><Relationship Id="rId59" Type="http://schemas.openxmlformats.org/officeDocument/2006/relationships/hyperlink" Target="https://login.consultant.ru/link/?req=doc&amp;base=RLAW186&amp;n=142732&amp;dst=100012" TargetMode = "External"/><Relationship Id="rId60" Type="http://schemas.openxmlformats.org/officeDocument/2006/relationships/hyperlink" Target="https://login.consultant.ru/link/?req=doc&amp;base=RLAW186&amp;n=143981&amp;dst=100013" TargetMode = "External"/><Relationship Id="rId61" Type="http://schemas.openxmlformats.org/officeDocument/2006/relationships/hyperlink" Target="https://login.consultant.ru/link/?req=doc&amp;base=RLAW186&amp;n=145415&amp;dst=100012" TargetMode = "External"/><Relationship Id="rId62" Type="http://schemas.openxmlformats.org/officeDocument/2006/relationships/hyperlink" Target="https://login.consultant.ru/link/?req=doc&amp;base=RLAW186&amp;n=145823&amp;dst=100012" TargetMode = "External"/><Relationship Id="rId63" Type="http://schemas.openxmlformats.org/officeDocument/2006/relationships/hyperlink" Target="https://login.consultant.ru/link/?req=doc&amp;base=RLAW186&amp;n=147862&amp;dst=100012" TargetMode = "External"/><Relationship Id="rId64" Type="http://schemas.openxmlformats.org/officeDocument/2006/relationships/hyperlink" Target="https://login.consultant.ru/link/?req=doc&amp;base=RLAW186&amp;n=152492&amp;dst=100012" TargetMode = "External"/><Relationship Id="rId65" Type="http://schemas.openxmlformats.org/officeDocument/2006/relationships/hyperlink" Target="https://login.consultant.ru/link/?req=doc&amp;base=RLAW186&amp;n=156081&amp;dst=100014" TargetMode = "External"/><Relationship Id="rId66" Type="http://schemas.openxmlformats.org/officeDocument/2006/relationships/hyperlink" Target="https://login.consultant.ru/link/?req=doc&amp;base=RLAW186&amp;n=157248&amp;dst=100012" TargetMode = "External"/><Relationship Id="rId67" Type="http://schemas.openxmlformats.org/officeDocument/2006/relationships/hyperlink" Target="https://login.consultant.ru/link/?req=doc&amp;base=RLAW186&amp;n=147862&amp;dst=100013" TargetMode = "External"/><Relationship Id="rId68" Type="http://schemas.openxmlformats.org/officeDocument/2006/relationships/hyperlink" Target="https://login.consultant.ru/link/?req=doc&amp;base=RLAW186&amp;n=158283&amp;dst=106053" TargetMode = "External"/><Relationship Id="rId69" Type="http://schemas.openxmlformats.org/officeDocument/2006/relationships/hyperlink" Target="https://login.consultant.ru/link/?req=doc&amp;base=LAW&amp;n=508905&amp;dst=34531" TargetMode = "External"/><Relationship Id="rId70" Type="http://schemas.openxmlformats.org/officeDocument/2006/relationships/hyperlink" Target="https://login.consultant.ru/link/?req=doc&amp;base=LAW&amp;n=475991" TargetMode = "External"/><Relationship Id="rId71" Type="http://schemas.openxmlformats.org/officeDocument/2006/relationships/hyperlink" Target="https://login.consultant.ru/link/?req=doc&amp;base=LAW&amp;n=491669" TargetMode = "External"/><Relationship Id="rId72" Type="http://schemas.openxmlformats.org/officeDocument/2006/relationships/hyperlink" Target="https://login.consultant.ru/link/?req=doc&amp;base=LAW&amp;n=523220" TargetMode = "External"/><Relationship Id="rId73" Type="http://schemas.openxmlformats.org/officeDocument/2006/relationships/hyperlink" Target="https://login.consultant.ru/link/?req=doc&amp;base=LAW&amp;n=483021" TargetMode = "External"/><Relationship Id="rId74" Type="http://schemas.openxmlformats.org/officeDocument/2006/relationships/hyperlink" Target="https://login.consultant.ru/link/?req=doc&amp;base=RLAW186&amp;n=135673" TargetMode = "External"/><Relationship Id="rId75" Type="http://schemas.openxmlformats.org/officeDocument/2006/relationships/hyperlink" Target="https://login.consultant.ru/link/?req=doc&amp;base=RLAW186&amp;n=158283&amp;dst=106053" TargetMode = "External"/><Relationship Id="rId76" Type="http://schemas.openxmlformats.org/officeDocument/2006/relationships/hyperlink" Target="https://login.consultant.ru/link/?req=doc&amp;base=RLAW186&amp;n=147862&amp;dst=100054" TargetMode = "External"/><Relationship Id="rId77" Type="http://schemas.openxmlformats.org/officeDocument/2006/relationships/hyperlink" Target="https://login.consultant.ru/link/?req=doc&amp;base=RLAW186&amp;n=157248&amp;dst=100014" TargetMode = "External"/><Relationship Id="rId78" Type="http://schemas.openxmlformats.org/officeDocument/2006/relationships/hyperlink" Target="https://login.consultant.ru/link/?req=doc&amp;base=LAW&amp;n=508905&amp;dst=34531" TargetMode = "External"/><Relationship Id="rId79" Type="http://schemas.openxmlformats.org/officeDocument/2006/relationships/hyperlink" Target="https://login.consultant.ru/link/?req=doc&amp;base=RLAW186&amp;n=157248&amp;dst=100040" TargetMode = "External"/><Relationship Id="rId80" Type="http://schemas.openxmlformats.org/officeDocument/2006/relationships/header" Target="header2.xml"/><Relationship Id="rId81" Type="http://schemas.openxmlformats.org/officeDocument/2006/relationships/footer" Target="footer2.xml"/><Relationship Id="rId82" Type="http://schemas.openxmlformats.org/officeDocument/2006/relationships/hyperlink" Target="https://login.consultant.ru/link/?req=doc&amp;base=LAW&amp;n=495935" TargetMode = "External"/><Relationship Id="rId83" Type="http://schemas.openxmlformats.org/officeDocument/2006/relationships/hyperlink" Target="https://login.consultant.ru/link/?req=doc&amp;base=LAW&amp;n=508905&amp;dst=34531" TargetMode = "External"/><Relationship Id="rId84" Type="http://schemas.openxmlformats.org/officeDocument/2006/relationships/hyperlink" Target="https://login.consultant.ru/link/?req=doc&amp;base=LAW&amp;n=495935" TargetMode = "External"/><Relationship Id="rId85" Type="http://schemas.openxmlformats.org/officeDocument/2006/relationships/hyperlink" Target="https://login.consultant.ru/link/?req=doc&amp;base=RLAW186&amp;n=156081&amp;dst=100042" TargetMode = "External"/><Relationship Id="rId86" Type="http://schemas.openxmlformats.org/officeDocument/2006/relationships/hyperlink" Target="https://login.consultant.ru/link/?req=doc&amp;base=RLAW186&amp;n=157248&amp;dst=100140" TargetMode = "External"/><Relationship Id="rId87" Type="http://schemas.openxmlformats.org/officeDocument/2006/relationships/hyperlink" Target="https://login.consultant.ru/link/?req=doc&amp;base=RLAW186&amp;n=147862&amp;dst=100325" TargetMode = "External"/><Relationship Id="rId88" Type="http://schemas.openxmlformats.org/officeDocument/2006/relationships/hyperlink" Target="https://login.consultant.ru/link/?req=doc&amp;base=RLAW186&amp;n=157248&amp;dst=100278" TargetMode = "External"/><Relationship Id="rId89" Type="http://schemas.openxmlformats.org/officeDocument/2006/relationships/hyperlink" Target="https://login.consultant.ru/link/?req=doc&amp;base=LAW&amp;n=495935" TargetMode = "External"/><Relationship Id="rId90" Type="http://schemas.openxmlformats.org/officeDocument/2006/relationships/hyperlink" Target="https://login.consultant.ru/link/?req=doc&amp;base=LAW&amp;n=495935" TargetMode = "External"/><Relationship Id="rId91" Type="http://schemas.openxmlformats.org/officeDocument/2006/relationships/hyperlink" Target="https://login.consultant.ru/link/?req=doc&amp;base=RLAW186&amp;n=157248&amp;dst=100467" TargetMode = "External"/><Relationship Id="rId92" Type="http://schemas.openxmlformats.org/officeDocument/2006/relationships/hyperlink" Target="https://login.consultant.ru/link/?req=doc&amp;base=LAW&amp;n=495935" TargetMode = "External"/><Relationship Id="rId93" Type="http://schemas.openxmlformats.org/officeDocument/2006/relationships/hyperlink" Target="https://login.consultant.ru/link/?req=doc&amp;base=LAW&amp;n=495935" TargetMode = "External"/><Relationship Id="rId94" Type="http://schemas.openxmlformats.org/officeDocument/2006/relationships/hyperlink" Target="https://login.consultant.ru/link/?req=doc&amp;base=RLAW186&amp;n=157248&amp;dst=100500" TargetMode = "External"/><Relationship Id="rId95" Type="http://schemas.openxmlformats.org/officeDocument/2006/relationships/hyperlink" Target="https://login.consultant.ru/link/?req=doc&amp;base=RLAW186&amp;n=157248&amp;dst=100631" TargetMode = "External"/><Relationship Id="rId96" Type="http://schemas.openxmlformats.org/officeDocument/2006/relationships/hyperlink" Target="https://login.consultant.ru/link/?req=doc&amp;base=RLAW186&amp;n=147862&amp;dst=100934" TargetMode = "External"/><Relationship Id="rId97" Type="http://schemas.openxmlformats.org/officeDocument/2006/relationships/hyperlink" Target="https://login.consultant.ru/link/?req=doc&amp;base=RLAW186&amp;n=157248&amp;dst=100986" TargetMode = "External"/><Relationship Id="rId98" Type="http://schemas.openxmlformats.org/officeDocument/2006/relationships/hyperlink" Target="https://login.consultant.ru/link/?req=doc&amp;base=LAW&amp;n=495935" TargetMode = "External"/><Relationship Id="rId99" Type="http://schemas.openxmlformats.org/officeDocument/2006/relationships/hyperlink" Target="https://login.consultant.ru/link/?req=doc&amp;base=LAW&amp;n=495935" TargetMode = "External"/><Relationship Id="rId100" Type="http://schemas.openxmlformats.org/officeDocument/2006/relationships/hyperlink" Target="https://login.consultant.ru/link/?req=doc&amp;base=RLAW186&amp;n=157248&amp;dst=101100" TargetMode = "External"/><Relationship Id="rId101" Type="http://schemas.openxmlformats.org/officeDocument/2006/relationships/hyperlink" Target="https://login.consultant.ru/link/?req=doc&amp;base=LAW&amp;n=495935" TargetMode = "External"/><Relationship Id="rId102" Type="http://schemas.openxmlformats.org/officeDocument/2006/relationships/hyperlink" Target="https://login.consultant.ru/link/?req=doc&amp;base=LAW&amp;n=495935" TargetMode = "External"/><Relationship Id="rId103" Type="http://schemas.openxmlformats.org/officeDocument/2006/relationships/hyperlink" Target="https://login.consultant.ru/link/?req=doc&amp;base=RLAW186&amp;n=157248&amp;dst=101146" TargetMode = "External"/><Relationship Id="rId104" Type="http://schemas.openxmlformats.org/officeDocument/2006/relationships/hyperlink" Target="https://login.consultant.ru/link/?req=doc&amp;base=RLAW186&amp;n=157248&amp;dst=101251" TargetMode = "External"/><Relationship Id="rId105" Type="http://schemas.openxmlformats.org/officeDocument/2006/relationships/hyperlink" Target="https://login.consultant.ru/link/?req=doc&amp;base=RLAW186&amp;n=157248&amp;dst=101593" TargetMode = "External"/><Relationship Id="rId106" Type="http://schemas.openxmlformats.org/officeDocument/2006/relationships/hyperlink" Target="https://login.consultant.ru/link/?req=doc&amp;base=RLAW186&amp;n=137852&amp;dst=100535" TargetMode = "External"/><Relationship Id="rId107" Type="http://schemas.openxmlformats.org/officeDocument/2006/relationships/hyperlink" Target="https://login.consultant.ru/link/?req=doc&amp;base=RLAW186&amp;n=137852&amp;dst=100553" TargetMode = "External"/><Relationship Id="rId108" Type="http://schemas.openxmlformats.org/officeDocument/2006/relationships/hyperlink" Target="https://login.consultant.ru/link/?req=doc&amp;base=RLAW186&amp;n=156030" TargetMode = "External"/><Relationship Id="rId109" Type="http://schemas.openxmlformats.org/officeDocument/2006/relationships/hyperlink" Target="https://login.consultant.ru/link/?req=doc&amp;base=RLAW186&amp;n=160148" TargetMode = "External"/><Relationship Id="rId110" Type="http://schemas.openxmlformats.org/officeDocument/2006/relationships/hyperlink" Target="https://login.consultant.ru/link/?req=doc&amp;base=RLAW186&amp;n=156030" TargetMode = "External"/><Relationship Id="rId111" Type="http://schemas.openxmlformats.org/officeDocument/2006/relationships/hyperlink" Target="https://login.consultant.ru/link/?req=doc&amp;base=RLAW186&amp;n=137852&amp;dst=100580" TargetMode = "External"/><Relationship Id="rId112" Type="http://schemas.openxmlformats.org/officeDocument/2006/relationships/hyperlink" Target="https://login.consultant.ru/link/?req=doc&amp;base=RLAW186&amp;n=156030" TargetMode = "External"/><Relationship Id="rId113" Type="http://schemas.openxmlformats.org/officeDocument/2006/relationships/image" Target="media/image2.wmf"/><Relationship Id="rId114" Type="http://schemas.openxmlformats.org/officeDocument/2006/relationships/hyperlink" Target="https://login.consultant.ru/link/?req=doc&amp;base=RLAW186&amp;n=160148" TargetMode = "External"/><Relationship Id="rId115" Type="http://schemas.openxmlformats.org/officeDocument/2006/relationships/hyperlink" Target="https://login.consultant.ru/link/?req=doc&amp;base=RLAW186&amp;n=160148" TargetMode = "External"/><Relationship Id="rId116" Type="http://schemas.openxmlformats.org/officeDocument/2006/relationships/hyperlink" Target="https://login.consultant.ru/link/?req=doc&amp;base=RLAW186&amp;n=156030" TargetMode = "External"/><Relationship Id="rId117" Type="http://schemas.openxmlformats.org/officeDocument/2006/relationships/hyperlink" Target="https://login.consultant.ru/link/?req=doc&amp;base=RLAW186&amp;n=156030" TargetMode = "External"/><Relationship Id="rId118" Type="http://schemas.openxmlformats.org/officeDocument/2006/relationships/hyperlink" Target="https://login.consultant.ru/link/?req=doc&amp;base=RLAW186&amp;n=157248&amp;dst=102224" TargetMode = "External"/><Relationship Id="rId119" Type="http://schemas.openxmlformats.org/officeDocument/2006/relationships/hyperlink" Target="https://login.consultant.ru/link/?req=doc&amp;base=RLAW186&amp;n=152492&amp;dst=101371" TargetMode = "External"/><Relationship Id="rId120" Type="http://schemas.openxmlformats.org/officeDocument/2006/relationships/hyperlink" Target="https://login.consultant.ru/link/?req=doc&amp;base=LAW&amp;n=485034" TargetMode = "External"/><Relationship Id="rId121" Type="http://schemas.openxmlformats.org/officeDocument/2006/relationships/hyperlink" Target="https://login.consultant.ru/link/?req=doc&amp;base=RLAW186&amp;n=160900" TargetMode = "External"/><Relationship Id="rId122" Type="http://schemas.openxmlformats.org/officeDocument/2006/relationships/hyperlink" Target="https://login.consultant.ru/link/?req=doc&amp;base=RLAW186&amp;n=160876" TargetMode = "External"/><Relationship Id="rId123" Type="http://schemas.openxmlformats.org/officeDocument/2006/relationships/hyperlink" Target="https://login.consultant.ru/link/?req=doc&amp;base=RLAW186&amp;n=157898" TargetMode = "External"/><Relationship Id="rId124" Type="http://schemas.openxmlformats.org/officeDocument/2006/relationships/hyperlink" Target="https://login.consultant.ru/link/?req=doc&amp;base=RLAW186&amp;n=152221" TargetMode = "External"/><Relationship Id="rId125" Type="http://schemas.openxmlformats.org/officeDocument/2006/relationships/hyperlink" Target="https://login.consultant.ru/link/?req=doc&amp;base=RLAW186&amp;n=91382" TargetMode = "External"/><Relationship Id="rId126" Type="http://schemas.openxmlformats.org/officeDocument/2006/relationships/hyperlink" Target="https://login.consultant.ru/link/?req=doc&amp;base=RLAW186&amp;n=51281" TargetMode = "External"/><Relationship Id="rId127" Type="http://schemas.openxmlformats.org/officeDocument/2006/relationships/hyperlink" Target="https://login.consultant.ru/link/?req=doc&amp;base=RLAW186&amp;n=53267" TargetMode = "External"/><Relationship Id="rId128" Type="http://schemas.openxmlformats.org/officeDocument/2006/relationships/hyperlink" Target="https://login.consultant.ru/link/?req=doc&amp;base=RLAW186&amp;n=55453" TargetMode = "External"/><Relationship Id="rId129" Type="http://schemas.openxmlformats.org/officeDocument/2006/relationships/hyperlink" Target="https://login.consultant.ru/link/?req=doc&amp;base=RLAW186&amp;n=58500" TargetMode = "External"/><Relationship Id="rId130" Type="http://schemas.openxmlformats.org/officeDocument/2006/relationships/hyperlink" Target="https://login.consultant.ru/link/?req=doc&amp;base=RLAW186&amp;n=59702" TargetMode = "External"/><Relationship Id="rId131" Type="http://schemas.openxmlformats.org/officeDocument/2006/relationships/hyperlink" Target="https://login.consultant.ru/link/?req=doc&amp;base=RLAW186&amp;n=61340" TargetMode = "External"/><Relationship Id="rId132" Type="http://schemas.openxmlformats.org/officeDocument/2006/relationships/hyperlink" Target="https://login.consultant.ru/link/?req=doc&amp;base=RLAW186&amp;n=62281" TargetMode = "External"/><Relationship Id="rId133" Type="http://schemas.openxmlformats.org/officeDocument/2006/relationships/hyperlink" Target="https://login.consultant.ru/link/?req=doc&amp;base=RLAW186&amp;n=63168" TargetMode = "External"/><Relationship Id="rId134" Type="http://schemas.openxmlformats.org/officeDocument/2006/relationships/hyperlink" Target="https://login.consultant.ru/link/?req=doc&amp;base=RLAW186&amp;n=70763" TargetMode = "External"/><Relationship Id="rId135" Type="http://schemas.openxmlformats.org/officeDocument/2006/relationships/hyperlink" Target="https://login.consultant.ru/link/?req=doc&amp;base=RLAW186&amp;n=65580" TargetMode = "External"/><Relationship Id="rId136" Type="http://schemas.openxmlformats.org/officeDocument/2006/relationships/hyperlink" Target="https://login.consultant.ru/link/?req=doc&amp;base=RLAW186&amp;n=67650" TargetMode = "External"/><Relationship Id="rId137" Type="http://schemas.openxmlformats.org/officeDocument/2006/relationships/hyperlink" Target="https://login.consultant.ru/link/?req=doc&amp;base=RLAW186&amp;n=69956" TargetMode = "External"/><Relationship Id="rId138" Type="http://schemas.openxmlformats.org/officeDocument/2006/relationships/hyperlink" Target="https://login.consultant.ru/link/?req=doc&amp;base=RLAW186&amp;n=71071" TargetMode = "External"/><Relationship Id="rId139" Type="http://schemas.openxmlformats.org/officeDocument/2006/relationships/hyperlink" Target="https://login.consultant.ru/link/?req=doc&amp;base=RLAW186&amp;n=72018" TargetMode = "External"/><Relationship Id="rId140" Type="http://schemas.openxmlformats.org/officeDocument/2006/relationships/hyperlink" Target="https://login.consultant.ru/link/?req=doc&amp;base=RLAW186&amp;n=74139" TargetMode = "External"/><Relationship Id="rId141" Type="http://schemas.openxmlformats.org/officeDocument/2006/relationships/hyperlink" Target="https://login.consultant.ru/link/?req=doc&amp;base=RLAW186&amp;n=76361" TargetMode = "External"/><Relationship Id="rId142" Type="http://schemas.openxmlformats.org/officeDocument/2006/relationships/hyperlink" Target="https://login.consultant.ru/link/?req=doc&amp;base=RLAW186&amp;n=77730" TargetMode = "External"/><Relationship Id="rId143" Type="http://schemas.openxmlformats.org/officeDocument/2006/relationships/hyperlink" Target="https://login.consultant.ru/link/?req=doc&amp;base=RLAW186&amp;n=78810" TargetMode = "External"/><Relationship Id="rId144" Type="http://schemas.openxmlformats.org/officeDocument/2006/relationships/hyperlink" Target="https://login.consultant.ru/link/?req=doc&amp;base=RLAW186&amp;n=79669" TargetMode = "External"/><Relationship Id="rId145" Type="http://schemas.openxmlformats.org/officeDocument/2006/relationships/hyperlink" Target="https://login.consultant.ru/link/?req=doc&amp;base=RLAW186&amp;n=81026" TargetMode = "External"/><Relationship Id="rId146" Type="http://schemas.openxmlformats.org/officeDocument/2006/relationships/hyperlink" Target="https://login.consultant.ru/link/?req=doc&amp;base=RLAW186&amp;n=81573" TargetMode = "External"/><Relationship Id="rId147" Type="http://schemas.openxmlformats.org/officeDocument/2006/relationships/hyperlink" Target="https://login.consultant.ru/link/?req=doc&amp;base=RLAW186&amp;n=81931" TargetMode = "External"/><Relationship Id="rId148" Type="http://schemas.openxmlformats.org/officeDocument/2006/relationships/hyperlink" Target="https://login.consultant.ru/link/?req=doc&amp;base=RLAW186&amp;n=83209" TargetMode = "External"/><Relationship Id="rId149" Type="http://schemas.openxmlformats.org/officeDocument/2006/relationships/hyperlink" Target="https://login.consultant.ru/link/?req=doc&amp;base=RLAW186&amp;n=83821" TargetMode = "External"/><Relationship Id="rId150" Type="http://schemas.openxmlformats.org/officeDocument/2006/relationships/hyperlink" Target="https://login.consultant.ru/link/?req=doc&amp;base=RLAW186&amp;n=84441" TargetMode = "External"/><Relationship Id="rId151" Type="http://schemas.openxmlformats.org/officeDocument/2006/relationships/hyperlink" Target="https://login.consultant.ru/link/?req=doc&amp;base=RLAW186&amp;n=86971" TargetMode = "External"/><Relationship Id="rId152" Type="http://schemas.openxmlformats.org/officeDocument/2006/relationships/hyperlink" Target="https://login.consultant.ru/link/?req=doc&amp;base=RLAW186&amp;n=88793"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footer2.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2.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4026.00.32</Application>
  <Company>КонсультантПлюс Версия 4026.00.32</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РО от 15.10.2018 N 639
(ред. от 30.01.2026)
"Об утверждении государственной программы Ростовской области "Доступная среда"</dc:title>
  <dcterms:created xsi:type="dcterms:W3CDTF">2026-07-24T12:23:00Z</dcterms:created>
</cp:coreProperties>
</file>